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9339" w14:textId="37E56762" w:rsidR="00F87D5E" w:rsidRDefault="00AE5197" w:rsidP="00F87D5E">
      <w:pPr>
        <w:spacing w:after="0"/>
        <w:ind w:left="2160"/>
        <w:rPr>
          <w:rFonts w:ascii="Arial Black" w:hAnsi="Arial Black"/>
          <w:b/>
          <w:sz w:val="96"/>
          <w:szCs w:val="96"/>
        </w:rPr>
      </w:pPr>
      <w:r>
        <w:rPr>
          <w:rFonts w:ascii="Franklin Gothic Demi" w:hAnsi="Franklin Gothic Demi"/>
          <w:b/>
          <w:noProof/>
          <w:sz w:val="96"/>
          <w:szCs w:val="96"/>
        </w:rPr>
        <w:pict w14:anchorId="0A494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1pt;margin-top:25.6pt;width:184.25pt;height:184.25pt;z-index:251663360;mso-position-horizontal-relative:text;mso-position-vertical-relative:text" wrapcoords="-37 0 -37 21526 21600 21526 21600 0 -37 0">
            <v:imagedata r:id="rId9" o:title=""/>
            <w10:wrap type="tight"/>
          </v:shape>
          <o:OLEObject Type="Embed" ProgID="AcroExch.Document.DC" ShapeID="_x0000_s1026" DrawAspect="Content" ObjectID="_1633335791" r:id="rId10"/>
        </w:pict>
      </w:r>
    </w:p>
    <w:p w14:paraId="2D5F933A" w14:textId="22E4A046" w:rsidR="00A04F48" w:rsidRPr="00372419" w:rsidRDefault="000745B2" w:rsidP="00DC2104">
      <w:pPr>
        <w:spacing w:after="0"/>
        <w:ind w:left="5159"/>
        <w:rPr>
          <w:rFonts w:ascii="Franklin Gothic Demi" w:hAnsi="Franklin Gothic Demi"/>
          <w:b/>
          <w:sz w:val="96"/>
          <w:szCs w:val="96"/>
        </w:rPr>
      </w:pPr>
      <w:r w:rsidRPr="00372419">
        <w:rPr>
          <w:rFonts w:ascii="Franklin Gothic Demi" w:hAnsi="Franklin Gothic Demi"/>
          <w:b/>
          <w:sz w:val="96"/>
          <w:szCs w:val="96"/>
        </w:rPr>
        <w:t>Disability: Leadership</w:t>
      </w:r>
      <w:r w:rsidR="00235A11" w:rsidRPr="00372419">
        <w:rPr>
          <w:rFonts w:ascii="Franklin Gothic Demi" w:hAnsi="Franklin Gothic Demi"/>
          <w:b/>
          <w:sz w:val="96"/>
          <w:szCs w:val="96"/>
        </w:rPr>
        <w:t>,</w:t>
      </w:r>
      <w:r w:rsidR="00235A11" w:rsidRPr="00372419">
        <w:rPr>
          <w:rFonts w:ascii="Franklin Gothic Demi" w:hAnsi="Franklin Gothic Demi"/>
          <w:b/>
          <w:sz w:val="72"/>
          <w:szCs w:val="72"/>
        </w:rPr>
        <w:t xml:space="preserve">    </w:t>
      </w:r>
      <w:r w:rsidR="00372419">
        <w:rPr>
          <w:rFonts w:ascii="Franklin Gothic Demi" w:hAnsi="Franklin Gothic Demi"/>
          <w:b/>
          <w:sz w:val="96"/>
          <w:szCs w:val="96"/>
        </w:rPr>
        <w:t>Resist</w:t>
      </w:r>
      <w:bookmarkStart w:id="0" w:name="_GoBack"/>
      <w:bookmarkEnd w:id="0"/>
      <w:r w:rsidR="00372419">
        <w:rPr>
          <w:rFonts w:ascii="Franklin Gothic Demi" w:hAnsi="Franklin Gothic Demi"/>
          <w:b/>
          <w:sz w:val="96"/>
          <w:szCs w:val="96"/>
        </w:rPr>
        <w:t>ance and</w:t>
      </w:r>
      <w:r w:rsidRPr="00372419">
        <w:rPr>
          <w:rFonts w:ascii="Franklin Gothic Demi" w:hAnsi="Franklin Gothic Demi"/>
          <w:b/>
          <w:sz w:val="96"/>
          <w:szCs w:val="96"/>
        </w:rPr>
        <w:t xml:space="preserve"> Culture</w:t>
      </w:r>
    </w:p>
    <w:p w14:paraId="2D5F933B" w14:textId="77777777" w:rsidR="000745B2" w:rsidRDefault="000745B2" w:rsidP="00235A11">
      <w:pPr>
        <w:spacing w:after="0"/>
        <w:ind w:left="2160"/>
        <w:rPr>
          <w:rFonts w:ascii="Arial Black" w:hAnsi="Arial Black"/>
          <w:b/>
          <w:sz w:val="72"/>
          <w:szCs w:val="72"/>
        </w:rPr>
      </w:pPr>
    </w:p>
    <w:p w14:paraId="2526F4A4" w14:textId="66338BB0" w:rsidR="00E82D18" w:rsidRPr="006C4249" w:rsidRDefault="004C5B66" w:rsidP="006C4249">
      <w:pPr>
        <w:spacing w:after="0"/>
        <w:ind w:left="1644"/>
        <w:rPr>
          <w:rFonts w:ascii="Franklin Gothic Demi" w:hAnsi="Franklin Gothic Demi"/>
          <w:b/>
          <w:sz w:val="80"/>
          <w:szCs w:val="80"/>
        </w:rPr>
      </w:pP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>
        <w:rPr>
          <w:rFonts w:ascii="Arial Black" w:hAnsi="Arial Black"/>
          <w:b/>
          <w:sz w:val="72"/>
          <w:szCs w:val="72"/>
        </w:rPr>
        <w:tab/>
      </w:r>
      <w:r w:rsidR="006C4249">
        <w:rPr>
          <w:rFonts w:ascii="Arial Black" w:hAnsi="Arial Black"/>
          <w:b/>
          <w:sz w:val="72"/>
          <w:szCs w:val="72"/>
        </w:rPr>
        <w:t xml:space="preserve">  </w:t>
      </w:r>
      <w:r w:rsidRPr="006C4249">
        <w:rPr>
          <w:rFonts w:ascii="Franklin Gothic Demi" w:hAnsi="Franklin Gothic Demi"/>
          <w:b/>
          <w:sz w:val="72"/>
          <w:szCs w:val="72"/>
        </w:rPr>
        <w:t>Jane Campbell</w:t>
      </w:r>
    </w:p>
    <w:p w14:paraId="2D5F933D" w14:textId="79B001BC" w:rsidR="000E4314" w:rsidRPr="004C5B66" w:rsidRDefault="000E4314" w:rsidP="004C5B66">
      <w:pPr>
        <w:spacing w:after="0"/>
        <w:ind w:left="1814"/>
        <w:rPr>
          <w:rFonts w:ascii="Franklin Gothic Demi" w:hAnsi="Franklin Gothic Demi"/>
          <w:b/>
          <w:sz w:val="80"/>
          <w:szCs w:val="80"/>
        </w:rPr>
      </w:pPr>
      <w:r>
        <w:rPr>
          <w:rFonts w:ascii="Arial Black" w:hAnsi="Arial Black"/>
          <w:b/>
          <w:sz w:val="72"/>
          <w:szCs w:val="72"/>
        </w:rPr>
        <w:tab/>
      </w:r>
      <w:r w:rsidRPr="00372419">
        <w:rPr>
          <w:rFonts w:ascii="Franklin Gothic Demi" w:hAnsi="Franklin Gothic Demi"/>
          <w:b/>
          <w:noProof/>
          <w:sz w:val="160"/>
          <w:szCs w:val="160"/>
          <w:lang w:eastAsia="en-GB"/>
        </w:rPr>
        <w:drawing>
          <wp:anchor distT="0" distB="0" distL="114300" distR="114300" simplePos="0" relativeHeight="251659264" behindDoc="1" locked="0" layoutInCell="1" allowOverlap="1" wp14:anchorId="2D5F935B" wp14:editId="2D5F935C">
            <wp:simplePos x="0" y="0"/>
            <wp:positionH relativeFrom="column">
              <wp:posOffset>5611495</wp:posOffset>
            </wp:positionH>
            <wp:positionV relativeFrom="paragraph">
              <wp:posOffset>1905</wp:posOffset>
            </wp:positionV>
            <wp:extent cx="4391660" cy="4600575"/>
            <wp:effectExtent l="0" t="0" r="8890" b="9525"/>
            <wp:wrapTight wrapText="bothSides">
              <wp:wrapPolygon edited="0">
                <wp:start x="0" y="0"/>
                <wp:lineTo x="0" y="21555"/>
                <wp:lineTo x="21550" y="21555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419">
        <w:rPr>
          <w:rFonts w:ascii="Franklin Gothic Demi" w:hAnsi="Franklin Gothic Demi"/>
          <w:b/>
          <w:sz w:val="160"/>
          <w:szCs w:val="160"/>
        </w:rPr>
        <w:t>NOT</w:t>
      </w:r>
      <w:r w:rsidRPr="00372419">
        <w:rPr>
          <w:rFonts w:ascii="Franklin Gothic Demi" w:hAnsi="Franklin Gothic Demi"/>
          <w:b/>
          <w:sz w:val="160"/>
          <w:szCs w:val="160"/>
        </w:rPr>
        <w:tab/>
      </w:r>
    </w:p>
    <w:p w14:paraId="2D5F933E" w14:textId="77777777" w:rsidR="000745B2" w:rsidRPr="00372419" w:rsidRDefault="000E4314" w:rsidP="009632A9">
      <w:pPr>
        <w:spacing w:after="0"/>
        <w:ind w:left="1757"/>
        <w:rPr>
          <w:rFonts w:ascii="Franklin Gothic Demi" w:hAnsi="Franklin Gothic Demi"/>
          <w:b/>
          <w:sz w:val="160"/>
          <w:szCs w:val="160"/>
        </w:rPr>
      </w:pPr>
      <w:r w:rsidRPr="00372419">
        <w:rPr>
          <w:rFonts w:ascii="Franklin Gothic Demi" w:hAnsi="Franklin Gothic Demi"/>
          <w:b/>
          <w:sz w:val="160"/>
          <w:szCs w:val="160"/>
        </w:rPr>
        <w:t>DEAD</w:t>
      </w:r>
    </w:p>
    <w:p w14:paraId="2D5F933F" w14:textId="77777777" w:rsidR="000E4314" w:rsidRPr="00372419" w:rsidRDefault="000E4314" w:rsidP="000578A7">
      <w:pPr>
        <w:spacing w:after="0"/>
        <w:ind w:left="1757"/>
        <w:rPr>
          <w:rFonts w:ascii="Franklin Gothic Demi" w:hAnsi="Franklin Gothic Demi"/>
          <w:b/>
          <w:sz w:val="160"/>
          <w:szCs w:val="160"/>
        </w:rPr>
      </w:pPr>
      <w:r w:rsidRPr="00372419">
        <w:rPr>
          <w:rFonts w:ascii="Franklin Gothic Demi" w:hAnsi="Franklin Gothic Demi"/>
          <w:b/>
          <w:sz w:val="160"/>
          <w:szCs w:val="160"/>
        </w:rPr>
        <w:t xml:space="preserve"> YET!</w:t>
      </w:r>
    </w:p>
    <w:p w14:paraId="2D5F9341" w14:textId="77777777" w:rsidR="00FF5FE6" w:rsidRDefault="00FF5FE6" w:rsidP="00FF5FE6">
      <w:pPr>
        <w:spacing w:after="0"/>
        <w:rPr>
          <w:rFonts w:ascii="Arial" w:hAnsi="Arial" w:cs="Arial"/>
          <w:sz w:val="72"/>
          <w:szCs w:val="72"/>
        </w:rPr>
        <w:sectPr w:rsidR="00FF5FE6" w:rsidSect="00235A11">
          <w:pgSz w:w="16839" w:h="23814" w:code="8"/>
          <w:pgMar w:top="238" w:right="244" w:bottom="249" w:left="238" w:header="709" w:footer="709" w:gutter="0"/>
          <w:cols w:space="708"/>
          <w:docGrid w:linePitch="360"/>
        </w:sectPr>
      </w:pPr>
    </w:p>
    <w:p w14:paraId="2D5F9343" w14:textId="77777777" w:rsidR="00804C9C" w:rsidRDefault="00804C9C" w:rsidP="004C5B66">
      <w:pPr>
        <w:spacing w:after="0"/>
        <w:rPr>
          <w:rFonts w:ascii="Arial" w:hAnsi="Arial" w:cs="Arial"/>
          <w:sz w:val="28"/>
          <w:szCs w:val="28"/>
        </w:rPr>
        <w:sectPr w:rsidR="00804C9C" w:rsidSect="00FF5FE6">
          <w:type w:val="continuous"/>
          <w:pgSz w:w="16839" w:h="23814" w:code="8"/>
          <w:pgMar w:top="238" w:right="244" w:bottom="249" w:left="238" w:header="709" w:footer="709" w:gutter="0"/>
          <w:cols w:space="708"/>
          <w:docGrid w:linePitch="360"/>
        </w:sectPr>
      </w:pPr>
    </w:p>
    <w:p w14:paraId="703F7185" w14:textId="77777777" w:rsidR="004C5B66" w:rsidRDefault="004C5B66" w:rsidP="004C5B66">
      <w:pPr>
        <w:spacing w:after="0"/>
        <w:rPr>
          <w:rFonts w:ascii="Arial" w:hAnsi="Arial" w:cs="Arial"/>
          <w:sz w:val="28"/>
          <w:szCs w:val="28"/>
        </w:rPr>
      </w:pPr>
    </w:p>
    <w:p w14:paraId="4CF2EEA1" w14:textId="77777777" w:rsidR="004C5B66" w:rsidRDefault="004C5B66" w:rsidP="004C5B66">
      <w:pPr>
        <w:spacing w:after="0"/>
        <w:rPr>
          <w:rFonts w:ascii="Arial" w:hAnsi="Arial" w:cs="Arial"/>
          <w:sz w:val="28"/>
          <w:szCs w:val="28"/>
        </w:rPr>
      </w:pPr>
    </w:p>
    <w:p w14:paraId="1EB9854F" w14:textId="77777777" w:rsidR="004C5B66" w:rsidRDefault="004C5B66" w:rsidP="004C5B66">
      <w:pPr>
        <w:spacing w:after="0"/>
        <w:rPr>
          <w:rFonts w:ascii="Arial" w:hAnsi="Arial" w:cs="Arial"/>
          <w:sz w:val="28"/>
          <w:szCs w:val="28"/>
        </w:rPr>
      </w:pPr>
    </w:p>
    <w:p w14:paraId="2D5F9346" w14:textId="77777777" w:rsidR="00B21F9F" w:rsidRDefault="00FF5FE6" w:rsidP="004C5B66">
      <w:pPr>
        <w:spacing w:after="0"/>
        <w:ind w:left="567"/>
        <w:rPr>
          <w:rFonts w:ascii="Arial" w:hAnsi="Arial" w:cs="Arial"/>
          <w:sz w:val="28"/>
          <w:szCs w:val="28"/>
        </w:rPr>
      </w:pPr>
      <w:r w:rsidRPr="00FF5FE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orn in 1959, the doctors told Jane’</w:t>
      </w:r>
      <w:r w:rsidR="00F87D5E">
        <w:rPr>
          <w:rFonts w:ascii="Arial" w:hAnsi="Arial" w:cs="Arial"/>
          <w:sz w:val="28"/>
          <w:szCs w:val="28"/>
        </w:rPr>
        <w:t xml:space="preserve">s mother to </w:t>
      </w:r>
      <w:r>
        <w:rPr>
          <w:rFonts w:ascii="Arial" w:hAnsi="Arial" w:cs="Arial"/>
          <w:sz w:val="28"/>
          <w:szCs w:val="28"/>
        </w:rPr>
        <w:t>take</w:t>
      </w:r>
      <w:r w:rsidR="00B85782">
        <w:rPr>
          <w:rFonts w:ascii="Arial" w:hAnsi="Arial" w:cs="Arial"/>
          <w:sz w:val="28"/>
          <w:szCs w:val="28"/>
        </w:rPr>
        <w:t xml:space="preserve"> her home and enjoy her while she lived – they predicted she would be dead in a year. As is so often the case the doctors got it wrong and Jane is still very much alive!</w:t>
      </w:r>
    </w:p>
    <w:p w14:paraId="2D5F9347" w14:textId="77777777" w:rsidR="002B3C4D" w:rsidRDefault="00B85782" w:rsidP="00B21F9F">
      <w:pPr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start of her career Jane found herself the token disabled typist at a major charity for disabled people. It was then that she recognised the need for Disabled People</w:t>
      </w:r>
      <w:r w:rsidR="00902BF6">
        <w:rPr>
          <w:rFonts w:ascii="Arial" w:hAnsi="Arial" w:cs="Arial"/>
          <w:sz w:val="28"/>
          <w:szCs w:val="28"/>
        </w:rPr>
        <w:t xml:space="preserve"> to control their own organisations and not let others represent them in</w:t>
      </w:r>
      <w:r w:rsidR="00F87D5E">
        <w:rPr>
          <w:rFonts w:ascii="Arial" w:hAnsi="Arial" w:cs="Arial"/>
          <w:sz w:val="28"/>
          <w:szCs w:val="28"/>
        </w:rPr>
        <w:t xml:space="preserve"> </w:t>
      </w:r>
      <w:r w:rsidR="00902BF6">
        <w:rPr>
          <w:rFonts w:ascii="Arial" w:hAnsi="Arial" w:cs="Arial"/>
          <w:sz w:val="28"/>
          <w:szCs w:val="28"/>
        </w:rPr>
        <w:t>a disempowering way. She joined the Disabled People’s Movement and for five years between 1991 and 1995 she co-chaired the British Council of Disabled People (BCODP). Under Jane’s leadership the fight for comprehensive anti-discrimination legislation won a resounding victory in the form of the Disability Discrimination Act 1995. Jane also</w:t>
      </w:r>
      <w:r w:rsidR="00F87D5E">
        <w:rPr>
          <w:rFonts w:ascii="Arial" w:hAnsi="Arial" w:cs="Arial"/>
          <w:sz w:val="28"/>
          <w:szCs w:val="28"/>
        </w:rPr>
        <w:t xml:space="preserve"> </w:t>
      </w:r>
      <w:r w:rsidR="00902BF6">
        <w:rPr>
          <w:rFonts w:ascii="Arial" w:hAnsi="Arial" w:cs="Arial"/>
          <w:sz w:val="28"/>
          <w:szCs w:val="28"/>
        </w:rPr>
        <w:t>campaigned for the introduction of Direct Payments so that Disabled People now have t</w:t>
      </w:r>
      <w:r w:rsidR="00F87D5E">
        <w:rPr>
          <w:rFonts w:ascii="Arial" w:hAnsi="Arial" w:cs="Arial"/>
          <w:sz w:val="28"/>
          <w:szCs w:val="28"/>
        </w:rPr>
        <w:t xml:space="preserve">he </w:t>
      </w:r>
      <w:r w:rsidR="00804C9C">
        <w:rPr>
          <w:rFonts w:ascii="Arial" w:hAnsi="Arial" w:cs="Arial"/>
          <w:sz w:val="28"/>
          <w:szCs w:val="28"/>
        </w:rPr>
        <w:t xml:space="preserve">right to choose and </w:t>
      </w:r>
      <w:r w:rsidR="00F87D5E">
        <w:rPr>
          <w:rFonts w:ascii="Arial" w:hAnsi="Arial" w:cs="Arial"/>
          <w:sz w:val="28"/>
          <w:szCs w:val="28"/>
        </w:rPr>
        <w:t xml:space="preserve">directly </w:t>
      </w:r>
      <w:r w:rsidR="00B21F9F">
        <w:rPr>
          <w:rFonts w:ascii="Arial" w:hAnsi="Arial" w:cs="Arial"/>
          <w:sz w:val="28"/>
          <w:szCs w:val="28"/>
        </w:rPr>
        <w:t xml:space="preserve">pay their </w:t>
      </w:r>
      <w:r w:rsidR="00902BF6">
        <w:rPr>
          <w:rFonts w:ascii="Arial" w:hAnsi="Arial" w:cs="Arial"/>
          <w:sz w:val="28"/>
          <w:szCs w:val="28"/>
        </w:rPr>
        <w:t xml:space="preserve">personal assistants. </w:t>
      </w:r>
    </w:p>
    <w:p w14:paraId="2D5F9348" w14:textId="77777777" w:rsidR="00DB483F" w:rsidRDefault="00DB483F" w:rsidP="00B21F9F">
      <w:pPr>
        <w:spacing w:after="0"/>
        <w:ind w:left="283" w:right="567"/>
        <w:rPr>
          <w:rFonts w:ascii="Arial" w:hAnsi="Arial" w:cs="Arial"/>
          <w:sz w:val="28"/>
          <w:szCs w:val="28"/>
        </w:rPr>
      </w:pPr>
    </w:p>
    <w:p w14:paraId="4E3BF3FA" w14:textId="77777777" w:rsidR="004C5B66" w:rsidRDefault="004C5B66" w:rsidP="004C5B66">
      <w:pPr>
        <w:spacing w:after="0"/>
        <w:ind w:right="567"/>
        <w:rPr>
          <w:rFonts w:ascii="Arial" w:hAnsi="Arial" w:cs="Arial"/>
          <w:sz w:val="28"/>
          <w:szCs w:val="28"/>
        </w:rPr>
      </w:pPr>
    </w:p>
    <w:p w14:paraId="6D0B9436" w14:textId="77777777" w:rsidR="004C5B66" w:rsidRDefault="004C5B66" w:rsidP="004C5B66">
      <w:pPr>
        <w:spacing w:after="0"/>
        <w:ind w:right="567"/>
        <w:rPr>
          <w:rFonts w:ascii="Arial" w:hAnsi="Arial" w:cs="Arial"/>
          <w:sz w:val="28"/>
          <w:szCs w:val="28"/>
        </w:rPr>
      </w:pPr>
    </w:p>
    <w:p w14:paraId="2D5F934A" w14:textId="77777777" w:rsidR="00902BF6" w:rsidRDefault="00902BF6" w:rsidP="004C5B66">
      <w:pPr>
        <w:spacing w:after="0"/>
        <w:ind w:left="283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Jane went on to </w:t>
      </w:r>
      <w:proofErr w:type="gramStart"/>
      <w:r>
        <w:rPr>
          <w:rFonts w:ascii="Arial" w:hAnsi="Arial" w:cs="Arial"/>
          <w:sz w:val="28"/>
          <w:szCs w:val="28"/>
        </w:rPr>
        <w:t>co-found</w:t>
      </w:r>
      <w:proofErr w:type="gramEnd"/>
      <w:r>
        <w:rPr>
          <w:rFonts w:ascii="Arial" w:hAnsi="Arial" w:cs="Arial"/>
          <w:sz w:val="28"/>
          <w:szCs w:val="28"/>
        </w:rPr>
        <w:t xml:space="preserve"> the National Centre for Independent </w:t>
      </w:r>
      <w:r w:rsidR="002B3C4D">
        <w:rPr>
          <w:rFonts w:ascii="Arial" w:hAnsi="Arial" w:cs="Arial"/>
          <w:sz w:val="28"/>
          <w:szCs w:val="28"/>
        </w:rPr>
        <w:t xml:space="preserve">Living. She was appointed </w:t>
      </w:r>
      <w:r w:rsidR="00F87D5E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Disability Rights Commissioner in 2000.</w:t>
      </w:r>
    </w:p>
    <w:p w14:paraId="2D5F934B" w14:textId="77777777" w:rsidR="00B21F9F" w:rsidRDefault="00902BF6" w:rsidP="00B21F9F">
      <w:pPr>
        <w:spacing w:after="0"/>
        <w:ind w:left="283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Jane has not abandoned her passion for campaigning alongside her sisters and brothers in the movement. Today she is </w:t>
      </w:r>
      <w:r w:rsidR="00AA443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ngaged on one of our biggest challenges yet – the right to live. Jane is actively involved in ‘Not Dead Yet’, a g</w:t>
      </w:r>
      <w:r w:rsidR="00804C9C">
        <w:rPr>
          <w:rFonts w:ascii="Arial" w:hAnsi="Arial" w:cs="Arial"/>
          <w:sz w:val="28"/>
          <w:szCs w:val="28"/>
        </w:rPr>
        <w:t xml:space="preserve">roup of </w:t>
      </w:r>
      <w:r>
        <w:rPr>
          <w:rFonts w:ascii="Arial" w:hAnsi="Arial" w:cs="Arial"/>
          <w:sz w:val="28"/>
          <w:szCs w:val="28"/>
        </w:rPr>
        <w:t>Disabled People challenging the pro-euthanasia lobby.</w:t>
      </w:r>
    </w:p>
    <w:p w14:paraId="2D5F934C" w14:textId="77777777" w:rsidR="00902BF6" w:rsidRDefault="00902BF6" w:rsidP="00B21F9F">
      <w:pPr>
        <w:spacing w:after="0"/>
        <w:ind w:left="283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says, “We must put our </w:t>
      </w:r>
      <w:r w:rsidR="00804C9C">
        <w:rPr>
          <w:rFonts w:ascii="Arial" w:hAnsi="Arial" w:cs="Arial"/>
          <w:sz w:val="28"/>
          <w:szCs w:val="28"/>
        </w:rPr>
        <w:t xml:space="preserve">energy into supporting Disabled </w:t>
      </w:r>
      <w:r>
        <w:rPr>
          <w:rFonts w:ascii="Arial" w:hAnsi="Arial" w:cs="Arial"/>
          <w:sz w:val="28"/>
          <w:szCs w:val="28"/>
        </w:rPr>
        <w:t>People’s inclusion and life, not our death. The campaign to assist our so called voluntary death is dangerous, reinforces our unequal status and makes people like me feel unsafe.”</w:t>
      </w:r>
    </w:p>
    <w:p w14:paraId="2D5F934D" w14:textId="77777777" w:rsidR="00902BF6" w:rsidRDefault="00902BF6" w:rsidP="00B21F9F">
      <w:pPr>
        <w:spacing w:after="0"/>
        <w:ind w:left="283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 is still fighting, negotiating, educating and championing the rights of Disabled People.</w:t>
      </w:r>
    </w:p>
    <w:p w14:paraId="2D5F934E" w14:textId="77777777" w:rsidR="00DB483F" w:rsidRDefault="005F7C4E" w:rsidP="00372419">
      <w:pPr>
        <w:spacing w:after="0"/>
        <w:ind w:firstLine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</w:t>
      </w:r>
      <w:r w:rsidR="00372419">
        <w:rPr>
          <w:rFonts w:ascii="Arial" w:hAnsi="Arial" w:cs="Arial"/>
          <w:sz w:val="28"/>
          <w:szCs w:val="28"/>
        </w:rPr>
        <w:t xml:space="preserve"> has been in the House of Lords as a Cross Bench</w:t>
      </w:r>
    </w:p>
    <w:p w14:paraId="2D5F934F" w14:textId="77777777" w:rsidR="00804C9C" w:rsidRDefault="00372419" w:rsidP="00DB483F">
      <w:pPr>
        <w:spacing w:after="0"/>
        <w:ind w:firstLine="283"/>
        <w:rPr>
          <w:rFonts w:ascii="Arial" w:hAnsi="Arial" w:cs="Arial"/>
          <w:sz w:val="28"/>
          <w:szCs w:val="28"/>
        </w:rPr>
        <w:sectPr w:rsidR="00804C9C" w:rsidSect="00372419">
          <w:type w:val="continuous"/>
          <w:pgSz w:w="16839" w:h="23814" w:code="8"/>
          <w:pgMar w:top="238" w:right="244" w:bottom="249" w:left="238" w:header="709" w:footer="709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sz w:val="28"/>
          <w:szCs w:val="28"/>
        </w:rPr>
        <w:t>peer</w:t>
      </w:r>
      <w:proofErr w:type="gramEnd"/>
      <w:r>
        <w:rPr>
          <w:rFonts w:ascii="Arial" w:hAnsi="Arial" w:cs="Arial"/>
          <w:sz w:val="28"/>
          <w:szCs w:val="28"/>
        </w:rPr>
        <w:t xml:space="preserve"> since 2008. </w:t>
      </w:r>
    </w:p>
    <w:p w14:paraId="2D5F9350" w14:textId="77777777" w:rsidR="00902BF6" w:rsidRDefault="00387378" w:rsidP="00B8578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D5F935D" wp14:editId="2AC83BA9">
            <wp:simplePos x="0" y="0"/>
            <wp:positionH relativeFrom="column">
              <wp:posOffset>7726045</wp:posOffset>
            </wp:positionH>
            <wp:positionV relativeFrom="paragraph">
              <wp:posOffset>149860</wp:posOffset>
            </wp:positionV>
            <wp:extent cx="2276475" cy="1369695"/>
            <wp:effectExtent l="0" t="0" r="9525" b="1905"/>
            <wp:wrapTight wrapText="left">
              <wp:wrapPolygon edited="0">
                <wp:start x="0" y="0"/>
                <wp:lineTo x="0" y="21330"/>
                <wp:lineTo x="21510" y="2133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DHM2019_Badge_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F9351" w14:textId="77777777" w:rsidR="00B85782" w:rsidRDefault="00B85782" w:rsidP="002F0CE0">
      <w:pPr>
        <w:spacing w:after="0"/>
        <w:rPr>
          <w:rFonts w:ascii="Arial" w:hAnsi="Arial" w:cs="Arial"/>
          <w:sz w:val="28"/>
          <w:szCs w:val="28"/>
        </w:rPr>
        <w:sectPr w:rsidR="00B85782" w:rsidSect="00FF5FE6">
          <w:type w:val="continuous"/>
          <w:pgSz w:w="16839" w:h="23814" w:code="8"/>
          <w:pgMar w:top="238" w:right="244" w:bottom="249" w:left="238" w:header="709" w:footer="709" w:gutter="0"/>
          <w:cols w:space="708"/>
          <w:docGrid w:linePitch="360"/>
        </w:sectPr>
      </w:pPr>
    </w:p>
    <w:p w14:paraId="2D5F9352" w14:textId="77777777" w:rsidR="00372419" w:rsidRDefault="00372419" w:rsidP="001852AC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D5F9353" w14:textId="77777777" w:rsidR="00372419" w:rsidRDefault="000D63FC" w:rsidP="001852AC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5F9354" w14:textId="77777777" w:rsidR="00DB483F" w:rsidRDefault="00DB483F" w:rsidP="001852AC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D5F9355" w14:textId="77777777" w:rsidR="00DB483F" w:rsidRDefault="00DB483F" w:rsidP="001852AC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D5F9356" w14:textId="77777777" w:rsidR="00DB483F" w:rsidRDefault="00DB483F" w:rsidP="001852AC">
      <w:pPr>
        <w:spacing w:after="0"/>
        <w:ind w:left="567"/>
        <w:rPr>
          <w:rFonts w:ascii="Arial" w:hAnsi="Arial" w:cs="Arial"/>
          <w:sz w:val="20"/>
          <w:szCs w:val="20"/>
        </w:rPr>
      </w:pPr>
      <w:r w:rsidRPr="005743C2">
        <w:rPr>
          <w:rFonts w:ascii="Arial Black" w:hAnsi="Arial Black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0" allowOverlap="1" wp14:anchorId="2D5F935F" wp14:editId="2D5F9360">
            <wp:simplePos x="0" y="0"/>
            <wp:positionH relativeFrom="column">
              <wp:posOffset>248920</wp:posOffset>
            </wp:positionH>
            <wp:positionV relativeFrom="page">
              <wp:posOffset>13982700</wp:posOffset>
            </wp:positionV>
            <wp:extent cx="20859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501" y="21268"/>
                <wp:lineTo x="21501" y="0"/>
                <wp:lineTo x="0" y="0"/>
              </wp:wrapPolygon>
            </wp:wrapThrough>
            <wp:docPr id="7" name="Picture 7" descr="C:\Users\Moeva\Desktop\Posters\Birmingham City 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eva\Desktop\Posters\Birmingham City Council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43389" w14:textId="77777777" w:rsidR="006C4249" w:rsidRDefault="004C5B66" w:rsidP="004C5B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D5F9358" w14:textId="6439E8C2" w:rsidR="00B83074" w:rsidRPr="005743C2" w:rsidRDefault="001852AC" w:rsidP="006C4249">
      <w:pPr>
        <w:spacing w:after="0"/>
        <w:ind w:left="-113" w:firstLine="720"/>
        <w:rPr>
          <w:rFonts w:ascii="Arial" w:hAnsi="Arial" w:cs="Arial"/>
          <w:sz w:val="20"/>
          <w:szCs w:val="20"/>
        </w:rPr>
      </w:pPr>
      <w:r w:rsidRPr="005743C2">
        <w:rPr>
          <w:rFonts w:ascii="Arial" w:hAnsi="Arial" w:cs="Arial"/>
          <w:sz w:val="20"/>
          <w:szCs w:val="20"/>
        </w:rPr>
        <w:t>Reproduced with kind permission of the originators</w:t>
      </w:r>
      <w:r w:rsidR="00372419">
        <w:rPr>
          <w:rFonts w:ascii="Arial" w:hAnsi="Arial" w:cs="Arial"/>
          <w:sz w:val="20"/>
          <w:szCs w:val="20"/>
        </w:rPr>
        <w:t xml:space="preserve"> </w:t>
      </w:r>
      <w:r w:rsidR="000D63FC">
        <w:rPr>
          <w:rFonts w:ascii="Arial" w:hAnsi="Arial" w:cs="Arial"/>
          <w:sz w:val="20"/>
          <w:szCs w:val="20"/>
        </w:rPr>
        <w:tab/>
      </w:r>
      <w:r w:rsidR="000D63FC">
        <w:rPr>
          <w:rFonts w:ascii="Arial" w:hAnsi="Arial" w:cs="Arial"/>
          <w:sz w:val="20"/>
          <w:szCs w:val="20"/>
        </w:rPr>
        <w:tab/>
      </w:r>
      <w:r w:rsidR="000D63FC">
        <w:rPr>
          <w:rFonts w:ascii="Arial" w:hAnsi="Arial" w:cs="Arial"/>
          <w:sz w:val="20"/>
          <w:szCs w:val="20"/>
        </w:rPr>
        <w:tab/>
      </w:r>
      <w:r w:rsidR="000D63FC">
        <w:rPr>
          <w:rFonts w:ascii="Arial" w:hAnsi="Arial" w:cs="Arial"/>
          <w:sz w:val="20"/>
          <w:szCs w:val="20"/>
        </w:rPr>
        <w:tab/>
      </w:r>
      <w:r w:rsidR="000D63FC">
        <w:rPr>
          <w:rFonts w:ascii="Arial" w:hAnsi="Arial" w:cs="Arial"/>
          <w:sz w:val="20"/>
          <w:szCs w:val="20"/>
        </w:rPr>
        <w:tab/>
      </w:r>
      <w:r w:rsidR="000D63FC">
        <w:rPr>
          <w:rFonts w:ascii="Arial" w:hAnsi="Arial" w:cs="Arial"/>
          <w:sz w:val="20"/>
          <w:szCs w:val="20"/>
        </w:rPr>
        <w:tab/>
      </w:r>
      <w:r w:rsidR="000D63FC">
        <w:rPr>
          <w:rFonts w:ascii="Arial" w:hAnsi="Arial" w:cs="Arial"/>
          <w:sz w:val="20"/>
          <w:szCs w:val="20"/>
        </w:rPr>
        <w:tab/>
      </w:r>
    </w:p>
    <w:sectPr w:rsidR="00B83074" w:rsidRPr="005743C2" w:rsidSect="00FF5FE6">
      <w:type w:val="continuous"/>
      <w:pgSz w:w="16839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9"/>
    <w:rsid w:val="000578A7"/>
    <w:rsid w:val="000745B2"/>
    <w:rsid w:val="000D3BAC"/>
    <w:rsid w:val="000D63FC"/>
    <w:rsid w:val="000E4314"/>
    <w:rsid w:val="001852AC"/>
    <w:rsid w:val="00205BB2"/>
    <w:rsid w:val="00235A11"/>
    <w:rsid w:val="00236E33"/>
    <w:rsid w:val="00240A36"/>
    <w:rsid w:val="00253148"/>
    <w:rsid w:val="002B3C4D"/>
    <w:rsid w:val="002F0CE0"/>
    <w:rsid w:val="00357846"/>
    <w:rsid w:val="00372419"/>
    <w:rsid w:val="00387378"/>
    <w:rsid w:val="00460F99"/>
    <w:rsid w:val="004B4C84"/>
    <w:rsid w:val="004C5B66"/>
    <w:rsid w:val="005670F8"/>
    <w:rsid w:val="005743C2"/>
    <w:rsid w:val="00597EE9"/>
    <w:rsid w:val="005E76B0"/>
    <w:rsid w:val="005F7C4E"/>
    <w:rsid w:val="006C4249"/>
    <w:rsid w:val="006E41ED"/>
    <w:rsid w:val="00701F36"/>
    <w:rsid w:val="00725F3A"/>
    <w:rsid w:val="00804C9C"/>
    <w:rsid w:val="00902BF6"/>
    <w:rsid w:val="009030ED"/>
    <w:rsid w:val="0090438B"/>
    <w:rsid w:val="009632A9"/>
    <w:rsid w:val="009951A8"/>
    <w:rsid w:val="00A04F48"/>
    <w:rsid w:val="00AA4436"/>
    <w:rsid w:val="00AE5197"/>
    <w:rsid w:val="00AE6916"/>
    <w:rsid w:val="00B21F9F"/>
    <w:rsid w:val="00B83074"/>
    <w:rsid w:val="00B85782"/>
    <w:rsid w:val="00BA08F6"/>
    <w:rsid w:val="00BC151A"/>
    <w:rsid w:val="00BF014F"/>
    <w:rsid w:val="00D25765"/>
    <w:rsid w:val="00DB483F"/>
    <w:rsid w:val="00DC2104"/>
    <w:rsid w:val="00DD414E"/>
    <w:rsid w:val="00E82D18"/>
    <w:rsid w:val="00EF1403"/>
    <w:rsid w:val="00F87D5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F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8" ma:contentTypeDescription="Create a new document." ma:contentTypeScope="" ma:versionID="521c1d6099b712703a79e01644028a9e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9493f81cca2157a14c45c42b866ec73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684F-7038-416B-B9F3-93E3135DD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1A4F5-3BC0-4992-8FF0-B40D98D13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FF5CB-729D-4A0F-B8A5-0386B68CB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9DE27-A7C7-483A-82A7-1216DBD8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Moeva</dc:creator>
  <cp:lastModifiedBy>Moeva</cp:lastModifiedBy>
  <cp:revision>6</cp:revision>
  <cp:lastPrinted>2019-10-21T11:34:00Z</cp:lastPrinted>
  <dcterms:created xsi:type="dcterms:W3CDTF">2019-10-21T10:36:00Z</dcterms:created>
  <dcterms:modified xsi:type="dcterms:W3CDTF">2019-10-23T10:37:00Z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