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BF915" w14:textId="09F1C8AF" w:rsidR="00F65A57" w:rsidRPr="00CB7E1C" w:rsidRDefault="00CB7E1C" w:rsidP="00BC36B9">
      <w:pPr>
        <w:spacing w:after="0" w:line="240" w:lineRule="auto"/>
        <w:rPr>
          <w:sz w:val="50"/>
          <w:szCs w:val="50"/>
        </w:rPr>
      </w:pPr>
      <w:r w:rsidRPr="00CB7E1C">
        <w:rPr>
          <w:noProof/>
          <w:sz w:val="50"/>
          <w:szCs w:val="50"/>
        </w:rPr>
        <w:drawing>
          <wp:anchor distT="0" distB="0" distL="114300" distR="114300" simplePos="0" relativeHeight="251658240" behindDoc="1" locked="0" layoutInCell="1" allowOverlap="1" wp14:anchorId="51A8402A" wp14:editId="27FDBD98">
            <wp:simplePos x="0" y="0"/>
            <wp:positionH relativeFrom="column">
              <wp:posOffset>5181600</wp:posOffset>
            </wp:positionH>
            <wp:positionV relativeFrom="paragraph">
              <wp:posOffset>0</wp:posOffset>
            </wp:positionV>
            <wp:extent cx="1332230" cy="1133475"/>
            <wp:effectExtent l="0" t="0" r="1270" b="9525"/>
            <wp:wrapTight wrapText="bothSides">
              <wp:wrapPolygon edited="0">
                <wp:start x="0" y="0"/>
                <wp:lineTo x="0" y="21418"/>
                <wp:lineTo x="21312" y="21418"/>
                <wp:lineTo x="21312" y="0"/>
                <wp:lineTo x="0" y="0"/>
              </wp:wrapPolygon>
            </wp:wrapTight>
            <wp:docPr id="1268743499" name="Picture 3" descr="A yellow tri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43499" name="Picture 3" descr="A yellow triangle with black text&#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023" t="12183" r="10568" b="33661"/>
                    <a:stretch/>
                  </pic:blipFill>
                  <pic:spPr bwMode="auto">
                    <a:xfrm>
                      <a:off x="0" y="0"/>
                      <a:ext cx="133223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5A57" w:rsidRPr="00CB7E1C">
        <w:rPr>
          <w:rFonts w:ascii="Arial" w:hAnsi="Arial" w:cs="Arial"/>
          <w:color w:val="FF0000"/>
          <w:sz w:val="50"/>
          <w:szCs w:val="50"/>
          <w:shd w:val="clear" w:color="auto" w:fill="FEFEFF"/>
          <w14:textOutline w14:w="9525" w14:cap="rnd" w14:cmpd="sng" w14:algn="ctr">
            <w14:solidFill>
              <w14:srgbClr w14:val="FFFF00"/>
            </w14:solidFill>
            <w14:prstDash w14:val="solid"/>
            <w14:bevel/>
          </w14:textOutline>
        </w:rPr>
        <w:t xml:space="preserve">Disability Livelihood </w:t>
      </w:r>
      <w:r w:rsidRPr="00CB7E1C">
        <w:rPr>
          <w:rFonts w:ascii="Arial" w:hAnsi="Arial" w:cs="Arial"/>
          <w:color w:val="FF0000"/>
          <w:sz w:val="50"/>
          <w:szCs w:val="50"/>
          <w:shd w:val="clear" w:color="auto" w:fill="FEFEFF"/>
          <w14:textOutline w14:w="9525" w14:cap="rnd" w14:cmpd="sng" w14:algn="ctr">
            <w14:solidFill>
              <w14:srgbClr w14:val="FFFF00"/>
            </w14:solidFill>
            <w14:prstDash w14:val="solid"/>
            <w14:bevel/>
          </w14:textOutline>
        </w:rPr>
        <w:t>&amp;</w:t>
      </w:r>
      <w:r w:rsidR="00F65A57" w:rsidRPr="00CB7E1C">
        <w:rPr>
          <w:rFonts w:ascii="Arial" w:hAnsi="Arial" w:cs="Arial"/>
          <w:color w:val="FF0000"/>
          <w:sz w:val="50"/>
          <w:szCs w:val="50"/>
          <w:shd w:val="clear" w:color="auto" w:fill="FEFEFF"/>
          <w14:textOutline w14:w="9525" w14:cap="rnd" w14:cmpd="sng" w14:algn="ctr">
            <w14:solidFill>
              <w14:srgbClr w14:val="FFFF00"/>
            </w14:solidFill>
            <w14:prstDash w14:val="solid"/>
            <w14:bevel/>
          </w14:textOutline>
        </w:rPr>
        <w:t xml:space="preserve"> Employment</w:t>
      </w:r>
      <w:r w:rsidR="00F65A57" w:rsidRPr="00CB7E1C">
        <w:rPr>
          <w:rFonts w:ascii="Arial" w:hAnsi="Arial" w:cs="Arial"/>
          <w:color w:val="FF0000"/>
          <w:sz w:val="50"/>
          <w:szCs w:val="50"/>
          <w14:textOutline w14:w="9525" w14:cap="rnd" w14:cmpd="sng" w14:algn="ctr">
            <w14:solidFill>
              <w14:srgbClr w14:val="FFFF00"/>
            </w14:solidFill>
            <w14:prstDash w14:val="solid"/>
            <w14:bevel/>
          </w14:textOutline>
        </w:rPr>
        <w:br/>
      </w:r>
      <w:r w:rsidR="00F65A57" w:rsidRPr="00CB7E1C">
        <w:rPr>
          <w:rFonts w:ascii="Arial" w:hAnsi="Arial" w:cs="Arial"/>
          <w:color w:val="FF0000"/>
          <w:sz w:val="50"/>
          <w:szCs w:val="50"/>
          <w:shd w:val="clear" w:color="auto" w:fill="FEFEFF"/>
          <w14:textOutline w14:w="9525" w14:cap="rnd" w14:cmpd="sng" w14:algn="ctr">
            <w14:solidFill>
              <w14:srgbClr w14:val="FFFF00"/>
            </w14:solidFill>
            <w14:prstDash w14:val="solid"/>
            <w14:bevel/>
          </w14:textOutline>
        </w:rPr>
        <w:t>14th Nov</w:t>
      </w:r>
      <w:r w:rsidRPr="00CB7E1C">
        <w:rPr>
          <w:rFonts w:ascii="Arial" w:hAnsi="Arial" w:cs="Arial"/>
          <w:color w:val="FF0000"/>
          <w:sz w:val="50"/>
          <w:szCs w:val="50"/>
          <w:shd w:val="clear" w:color="auto" w:fill="FEFEFF"/>
          <w14:textOutline w14:w="9525" w14:cap="rnd" w14:cmpd="sng" w14:algn="ctr">
            <w14:solidFill>
              <w14:srgbClr w14:val="FFFF00"/>
            </w14:solidFill>
            <w14:prstDash w14:val="solid"/>
            <w14:bevel/>
          </w14:textOutline>
        </w:rPr>
        <w:t>.</w:t>
      </w:r>
      <w:r w:rsidR="00F65A57" w:rsidRPr="00CB7E1C">
        <w:rPr>
          <w:rFonts w:ascii="Arial" w:hAnsi="Arial" w:cs="Arial"/>
          <w:color w:val="FF0000"/>
          <w:sz w:val="50"/>
          <w:szCs w:val="50"/>
          <w:shd w:val="clear" w:color="auto" w:fill="FEFEFF"/>
          <w14:textOutline w14:w="9525" w14:cap="rnd" w14:cmpd="sng" w14:algn="ctr">
            <w14:solidFill>
              <w14:srgbClr w14:val="FFFF00"/>
            </w14:solidFill>
            <w14:prstDash w14:val="solid"/>
            <w14:bevel/>
          </w14:textOutline>
        </w:rPr>
        <w:t xml:space="preserve"> to 20th Dec</w:t>
      </w:r>
      <w:r w:rsidRPr="00CB7E1C">
        <w:rPr>
          <w:rFonts w:ascii="Arial" w:hAnsi="Arial" w:cs="Arial"/>
          <w:color w:val="FF0000"/>
          <w:sz w:val="50"/>
          <w:szCs w:val="50"/>
          <w:shd w:val="clear" w:color="auto" w:fill="FEFEFF"/>
          <w14:textOutline w14:w="9525" w14:cap="rnd" w14:cmpd="sng" w14:algn="ctr">
            <w14:solidFill>
              <w14:srgbClr w14:val="FFFF00"/>
            </w14:solidFill>
            <w14:prstDash w14:val="solid"/>
            <w14:bevel/>
          </w14:textOutline>
        </w:rPr>
        <w:t>.</w:t>
      </w:r>
      <w:r w:rsidR="00F65A57" w:rsidRPr="00CB7E1C">
        <w:rPr>
          <w:rFonts w:ascii="Arial" w:hAnsi="Arial" w:cs="Arial"/>
          <w:color w:val="FF0000"/>
          <w:sz w:val="50"/>
          <w:szCs w:val="50"/>
          <w:shd w:val="clear" w:color="auto" w:fill="FEFEFF"/>
          <w14:textOutline w14:w="9525" w14:cap="rnd" w14:cmpd="sng" w14:algn="ctr">
            <w14:solidFill>
              <w14:srgbClr w14:val="FFFF00"/>
            </w14:solidFill>
            <w14:prstDash w14:val="solid"/>
            <w14:bevel/>
          </w14:textOutline>
        </w:rPr>
        <w:t xml:space="preserve"> 2024</w:t>
      </w:r>
    </w:p>
    <w:p w14:paraId="0A29C5F0" w14:textId="50C947A9" w:rsidR="00F65A57" w:rsidRPr="004E7445" w:rsidRDefault="00F65A57" w:rsidP="00F65A57">
      <w:pPr>
        <w:pStyle w:val="NormalWeb"/>
        <w:shd w:val="clear" w:color="auto" w:fill="FEFEFF"/>
        <w:spacing w:before="0" w:beforeAutospacing="0" w:after="388" w:afterAutospacing="0"/>
        <w:rPr>
          <w:rFonts w:asciiTheme="minorHAnsi" w:hAnsiTheme="minorHAnsi" w:cs="Arial"/>
          <w:color w:val="232324"/>
          <w:sz w:val="28"/>
          <w:szCs w:val="28"/>
        </w:rPr>
      </w:pPr>
      <w:r w:rsidRPr="004E7445">
        <w:rPr>
          <w:rFonts w:asciiTheme="minorHAnsi" w:hAnsiTheme="minorHAnsi" w:cs="Arial"/>
          <w:color w:val="232324"/>
          <w:sz w:val="28"/>
          <w:szCs w:val="28"/>
        </w:rPr>
        <w:t>Disability has been seen for many years as synonymous with non-employment or unemployment.</w:t>
      </w:r>
      <w:r w:rsidR="004E7445" w:rsidRPr="004E7445">
        <w:rPr>
          <w:rFonts w:asciiTheme="minorHAnsi" w:hAnsiTheme="minorHAnsi" w:cs="Arial"/>
          <w:color w:val="232324"/>
          <w:sz w:val="28"/>
          <w:szCs w:val="28"/>
        </w:rPr>
        <w:t xml:space="preserve"> </w:t>
      </w:r>
      <w:r w:rsidRPr="004E7445">
        <w:rPr>
          <w:rFonts w:asciiTheme="minorHAnsi" w:hAnsiTheme="minorHAnsi" w:cs="Arial"/>
          <w:color w:val="232324"/>
          <w:sz w:val="28"/>
          <w:szCs w:val="28"/>
        </w:rPr>
        <w:t>This of course is not true. Disabled people have always sought a means of surviving whether in begging, employment or on welfare or charity. Recently the number of disabled people in the UK workforce has increased.</w:t>
      </w:r>
    </w:p>
    <w:p w14:paraId="0FA2BB30" w14:textId="44475D9C" w:rsidR="00F65A57" w:rsidRPr="004E7445" w:rsidRDefault="004A673E" w:rsidP="00F65A57">
      <w:pPr>
        <w:pStyle w:val="NormalWeb"/>
        <w:shd w:val="clear" w:color="auto" w:fill="FEFEFF"/>
        <w:spacing w:before="0" w:beforeAutospacing="0" w:after="388" w:afterAutospacing="0"/>
        <w:rPr>
          <w:rFonts w:asciiTheme="minorHAnsi" w:hAnsiTheme="minorHAnsi" w:cs="Arial"/>
          <w:color w:val="232324"/>
          <w:sz w:val="28"/>
          <w:szCs w:val="28"/>
        </w:rPr>
      </w:pPr>
      <w:r>
        <w:rPr>
          <w:rFonts w:asciiTheme="minorHAnsi" w:hAnsiTheme="minorHAnsi" w:cs="Arial"/>
          <w:noProof/>
          <w:color w:val="232324"/>
          <w:sz w:val="28"/>
          <w:szCs w:val="28"/>
          <w:shd w:val="clear" w:color="auto" w:fill="FEFEFF"/>
        </w:rPr>
        <w:drawing>
          <wp:anchor distT="0" distB="0" distL="114300" distR="114300" simplePos="0" relativeHeight="251661312" behindDoc="1" locked="0" layoutInCell="1" allowOverlap="1" wp14:anchorId="1F458167" wp14:editId="6ABC439A">
            <wp:simplePos x="0" y="0"/>
            <wp:positionH relativeFrom="margin">
              <wp:align>left</wp:align>
            </wp:positionH>
            <wp:positionV relativeFrom="paragraph">
              <wp:posOffset>4445</wp:posOffset>
            </wp:positionV>
            <wp:extent cx="1400175" cy="1400175"/>
            <wp:effectExtent l="0" t="0" r="9525" b="9525"/>
            <wp:wrapTight wrapText="bothSides">
              <wp:wrapPolygon edited="0">
                <wp:start x="0" y="0"/>
                <wp:lineTo x="0" y="21453"/>
                <wp:lineTo x="21453" y="21453"/>
                <wp:lineTo x="21453" y="0"/>
                <wp:lineTo x="0" y="0"/>
              </wp:wrapPolygon>
            </wp:wrapTight>
            <wp:docPr id="5599895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pic:spPr>
                </pic:pic>
              </a:graphicData>
            </a:graphic>
            <wp14:sizeRelH relativeFrom="page">
              <wp14:pctWidth>0</wp14:pctWidth>
            </wp14:sizeRelH>
            <wp14:sizeRelV relativeFrom="page">
              <wp14:pctHeight>0</wp14:pctHeight>
            </wp14:sizeRelV>
          </wp:anchor>
        </w:drawing>
      </w:r>
      <w:r w:rsidR="00F65A57" w:rsidRPr="004E7445">
        <w:rPr>
          <w:rFonts w:asciiTheme="minorHAnsi" w:hAnsiTheme="minorHAnsi" w:cs="Arial"/>
          <w:color w:val="232324"/>
          <w:sz w:val="28"/>
          <w:szCs w:val="28"/>
          <w:shd w:val="clear" w:color="auto" w:fill="FEFEFF"/>
        </w:rPr>
        <w:t>There were 5.1 million disabled people in employment in the UK in  2023. This is an increase of 320,000 on the year and an overall increase of 2.2 million since the same quarter in 2013. The duty of reasonable adjustment, improved employer attitudes</w:t>
      </w:r>
      <w:r w:rsidR="008F4135" w:rsidRPr="004E7445">
        <w:rPr>
          <w:rFonts w:asciiTheme="minorHAnsi" w:hAnsiTheme="minorHAnsi" w:cs="Arial"/>
          <w:color w:val="232324"/>
          <w:sz w:val="28"/>
          <w:szCs w:val="28"/>
          <w:shd w:val="clear" w:color="auto" w:fill="FEFEFF"/>
        </w:rPr>
        <w:t>, trade unions being more supportive and an expansion of the economy have all led to this.</w:t>
      </w:r>
      <w:r>
        <w:rPr>
          <w:rFonts w:asciiTheme="minorHAnsi" w:hAnsiTheme="minorHAnsi" w:cs="Arial"/>
          <w:color w:val="232324"/>
          <w:sz w:val="28"/>
          <w:szCs w:val="28"/>
          <w:shd w:val="clear" w:color="auto" w:fill="FEFEFF"/>
        </w:rPr>
        <w:t xml:space="preserve"> Though the pay gap remains high</w:t>
      </w:r>
      <w:r w:rsidR="00BC36B9">
        <w:rPr>
          <w:rFonts w:asciiTheme="minorHAnsi" w:hAnsiTheme="minorHAnsi" w:cs="Arial"/>
          <w:color w:val="232324"/>
          <w:sz w:val="28"/>
          <w:szCs w:val="28"/>
          <w:shd w:val="clear" w:color="auto" w:fill="FEFEFF"/>
        </w:rPr>
        <w:t>.</w:t>
      </w:r>
    </w:p>
    <w:p w14:paraId="0545D07F" w14:textId="13F4315C" w:rsidR="00F65A57" w:rsidRPr="004E7445" w:rsidRDefault="00CB7E1C" w:rsidP="004E7445">
      <w:pPr>
        <w:spacing w:after="0" w:line="240" w:lineRule="auto"/>
        <w:rPr>
          <w:rFonts w:cs="Arial"/>
          <w:color w:val="232324"/>
          <w:sz w:val="28"/>
          <w:szCs w:val="28"/>
          <w:shd w:val="clear" w:color="auto" w:fill="FEFEFF"/>
        </w:rPr>
      </w:pPr>
      <w:r w:rsidRPr="004E7445">
        <w:rPr>
          <w:rFonts w:cs="Arial"/>
          <w:noProof/>
          <w:color w:val="232324"/>
          <w:sz w:val="28"/>
          <w:szCs w:val="28"/>
          <w:shd w:val="clear" w:color="auto" w:fill="FEFEFF"/>
        </w:rPr>
        <w:drawing>
          <wp:anchor distT="0" distB="0" distL="114300" distR="114300" simplePos="0" relativeHeight="251659264" behindDoc="1" locked="0" layoutInCell="1" allowOverlap="1" wp14:anchorId="78F9A1E0" wp14:editId="204C0B60">
            <wp:simplePos x="0" y="0"/>
            <wp:positionH relativeFrom="column">
              <wp:posOffset>3305175</wp:posOffset>
            </wp:positionH>
            <wp:positionV relativeFrom="paragraph">
              <wp:posOffset>826135</wp:posOffset>
            </wp:positionV>
            <wp:extent cx="3208655" cy="2184400"/>
            <wp:effectExtent l="0" t="0" r="0" b="6350"/>
            <wp:wrapTight wrapText="bothSides">
              <wp:wrapPolygon edited="0">
                <wp:start x="0" y="0"/>
                <wp:lineTo x="0" y="21474"/>
                <wp:lineTo x="21416" y="21474"/>
                <wp:lineTo x="21416" y="0"/>
                <wp:lineTo x="0" y="0"/>
              </wp:wrapPolygon>
            </wp:wrapTight>
            <wp:docPr id="4309140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8655" cy="2184400"/>
                    </a:xfrm>
                    <a:prstGeom prst="rect">
                      <a:avLst/>
                    </a:prstGeom>
                    <a:noFill/>
                  </pic:spPr>
                </pic:pic>
              </a:graphicData>
            </a:graphic>
            <wp14:sizeRelH relativeFrom="page">
              <wp14:pctWidth>0</wp14:pctWidth>
            </wp14:sizeRelH>
            <wp14:sizeRelV relativeFrom="page">
              <wp14:pctHeight>0</wp14:pctHeight>
            </wp14:sizeRelV>
          </wp:anchor>
        </w:drawing>
      </w:r>
      <w:r w:rsidR="008F4135" w:rsidRPr="004E7445">
        <w:rPr>
          <w:rFonts w:cs="Arial"/>
          <w:color w:val="232324"/>
          <w:sz w:val="28"/>
          <w:szCs w:val="28"/>
          <w:shd w:val="clear" w:color="auto" w:fill="FEFEFF"/>
        </w:rPr>
        <w:t>In times of war when non</w:t>
      </w:r>
      <w:r w:rsidR="004A673E">
        <w:rPr>
          <w:rFonts w:cs="Arial"/>
          <w:color w:val="232324"/>
          <w:sz w:val="28"/>
          <w:szCs w:val="28"/>
          <w:shd w:val="clear" w:color="auto" w:fill="FEFEFF"/>
        </w:rPr>
        <w:t>-</w:t>
      </w:r>
      <w:r w:rsidR="008F4135" w:rsidRPr="004E7445">
        <w:rPr>
          <w:rFonts w:cs="Arial"/>
          <w:color w:val="232324"/>
          <w:sz w:val="28"/>
          <w:szCs w:val="28"/>
          <w:shd w:val="clear" w:color="auto" w:fill="FEFEFF"/>
        </w:rPr>
        <w:t>disabled men have gone to fight</w:t>
      </w:r>
      <w:r w:rsidR="00BC36B9">
        <w:rPr>
          <w:rFonts w:cs="Arial"/>
          <w:color w:val="232324"/>
          <w:sz w:val="28"/>
          <w:szCs w:val="28"/>
          <w:shd w:val="clear" w:color="auto" w:fill="FEFEFF"/>
        </w:rPr>
        <w:t>,</w:t>
      </w:r>
      <w:r w:rsidR="008F4135" w:rsidRPr="004E7445">
        <w:rPr>
          <w:rFonts w:cs="Arial"/>
          <w:color w:val="232324"/>
          <w:sz w:val="28"/>
          <w:szCs w:val="28"/>
          <w:shd w:val="clear" w:color="auto" w:fill="FEFEFF"/>
        </w:rPr>
        <w:t xml:space="preserve"> more disabled workers were recruited in 1914–18 and 1939–45</w:t>
      </w:r>
      <w:r w:rsidR="00BC36B9">
        <w:rPr>
          <w:rFonts w:cs="Arial"/>
          <w:color w:val="232324"/>
          <w:sz w:val="28"/>
          <w:szCs w:val="28"/>
          <w:shd w:val="clear" w:color="auto" w:fill="FEFEFF"/>
        </w:rPr>
        <w:t>.</w:t>
      </w:r>
      <w:r w:rsidR="008F4135" w:rsidRPr="004E7445">
        <w:rPr>
          <w:rFonts w:cs="Arial"/>
          <w:color w:val="232324"/>
          <w:sz w:val="28"/>
          <w:szCs w:val="28"/>
          <w:shd w:val="clear" w:color="auto" w:fill="FEFEFF"/>
        </w:rPr>
        <w:t xml:space="preserve"> </w:t>
      </w:r>
      <w:r w:rsidR="00BC36B9">
        <w:rPr>
          <w:rFonts w:cs="Arial"/>
          <w:color w:val="232324"/>
          <w:sz w:val="28"/>
          <w:szCs w:val="28"/>
          <w:shd w:val="clear" w:color="auto" w:fill="FEFEFF"/>
        </w:rPr>
        <w:t>T</w:t>
      </w:r>
      <w:r w:rsidR="008F4135" w:rsidRPr="004E7445">
        <w:rPr>
          <w:rFonts w:cs="Arial"/>
          <w:color w:val="232324"/>
          <w:sz w:val="28"/>
          <w:szCs w:val="28"/>
          <w:shd w:val="clear" w:color="auto" w:fill="FEFEFF"/>
        </w:rPr>
        <w:t>his has led to disabled workers being part of the reserve army of labour.</w:t>
      </w:r>
    </w:p>
    <w:p w14:paraId="65201CD6" w14:textId="77777777" w:rsidR="004E7445" w:rsidRPr="004E7445" w:rsidRDefault="004E7445" w:rsidP="004E7445">
      <w:pPr>
        <w:spacing w:after="0" w:line="240" w:lineRule="auto"/>
        <w:rPr>
          <w:rFonts w:cs="Arial"/>
          <w:color w:val="232324"/>
          <w:sz w:val="28"/>
          <w:szCs w:val="28"/>
          <w:shd w:val="clear" w:color="auto" w:fill="FEFEFF"/>
        </w:rPr>
      </w:pPr>
    </w:p>
    <w:p w14:paraId="58D3CFB3" w14:textId="366E4962" w:rsidR="008F4135" w:rsidRPr="004E7445" w:rsidRDefault="008F4135" w:rsidP="004E7445">
      <w:pPr>
        <w:spacing w:after="0" w:line="240" w:lineRule="auto"/>
        <w:rPr>
          <w:rFonts w:cs="Arial"/>
          <w:color w:val="232324"/>
          <w:sz w:val="28"/>
          <w:szCs w:val="28"/>
          <w:shd w:val="clear" w:color="auto" w:fill="FEFEFF"/>
        </w:rPr>
      </w:pPr>
      <w:r w:rsidRPr="004E7445">
        <w:rPr>
          <w:rFonts w:cs="Arial"/>
          <w:color w:val="232324"/>
          <w:sz w:val="28"/>
          <w:szCs w:val="28"/>
          <w:shd w:val="clear" w:color="auto" w:fill="FEFEFF"/>
        </w:rPr>
        <w:t>In the past</w:t>
      </w:r>
      <w:r w:rsidR="00BC36B9">
        <w:rPr>
          <w:rFonts w:cs="Arial"/>
          <w:color w:val="232324"/>
          <w:sz w:val="28"/>
          <w:szCs w:val="28"/>
          <w:shd w:val="clear" w:color="auto" w:fill="FEFEFF"/>
        </w:rPr>
        <w:t>,</w:t>
      </w:r>
      <w:r w:rsidRPr="004E7445">
        <w:rPr>
          <w:rFonts w:cs="Arial"/>
          <w:color w:val="232324"/>
          <w:sz w:val="28"/>
          <w:szCs w:val="28"/>
          <w:shd w:val="clear" w:color="auto" w:fill="FEFEFF"/>
        </w:rPr>
        <w:t xml:space="preserve"> heavy industry like mining, steel-making and construction have had a high rate of accidents leading to more disabled workers. Depending on organised labour’s strength some have been able to accommodate these workers on light duties. This was particularly true in mining areas where the </w:t>
      </w:r>
      <w:hyperlink r:id="rId8" w:history="1">
        <w:r w:rsidRPr="004E7445">
          <w:rPr>
            <w:rStyle w:val="Hyperlink"/>
            <w:rFonts w:cs="Arial"/>
            <w:sz w:val="28"/>
            <w:szCs w:val="28"/>
            <w:shd w:val="clear" w:color="auto" w:fill="FEFEFF"/>
          </w:rPr>
          <w:t>Unions and the local community</w:t>
        </w:r>
      </w:hyperlink>
      <w:r w:rsidRPr="004E7445">
        <w:rPr>
          <w:rFonts w:cs="Arial"/>
          <w:color w:val="232324"/>
          <w:sz w:val="28"/>
          <w:szCs w:val="28"/>
          <w:shd w:val="clear" w:color="auto" w:fill="FEFEFF"/>
        </w:rPr>
        <w:t xml:space="preserve"> facilitated the welfare of disabled miners and their familie</w:t>
      </w:r>
      <w:r w:rsidR="00CB7E1C" w:rsidRPr="004E7445">
        <w:rPr>
          <w:rFonts w:cs="Arial"/>
          <w:color w:val="232324"/>
          <w:sz w:val="28"/>
          <w:szCs w:val="28"/>
          <w:shd w:val="clear" w:color="auto" w:fill="FEFEFF"/>
        </w:rPr>
        <w:t>s. Long before the Welfare State.</w:t>
      </w:r>
    </w:p>
    <w:p w14:paraId="764F77F8" w14:textId="378CB972" w:rsidR="00CB7E1C" w:rsidRPr="004E7445" w:rsidRDefault="00E737B2" w:rsidP="004E7445">
      <w:pPr>
        <w:spacing w:after="0" w:line="240" w:lineRule="auto"/>
        <w:rPr>
          <w:rFonts w:cs="Arial"/>
          <w:color w:val="232324"/>
          <w:sz w:val="28"/>
          <w:szCs w:val="28"/>
          <w:shd w:val="clear" w:color="auto" w:fill="FEFEFF"/>
        </w:rPr>
      </w:pPr>
      <w:r w:rsidRPr="00E737B2">
        <w:rPr>
          <w:rFonts w:cs="Arial"/>
          <w:noProof/>
          <w:color w:val="232324"/>
          <w:sz w:val="28"/>
          <w:szCs w:val="28"/>
          <w:shd w:val="clear" w:color="auto" w:fill="FEFEFF"/>
        </w:rPr>
        <w:drawing>
          <wp:anchor distT="0" distB="0" distL="114300" distR="114300" simplePos="0" relativeHeight="251664384" behindDoc="1" locked="0" layoutInCell="1" allowOverlap="1" wp14:anchorId="38728CD4" wp14:editId="4D76A425">
            <wp:simplePos x="0" y="0"/>
            <wp:positionH relativeFrom="margin">
              <wp:align>left</wp:align>
            </wp:positionH>
            <wp:positionV relativeFrom="paragraph">
              <wp:posOffset>29845</wp:posOffset>
            </wp:positionV>
            <wp:extent cx="4010025" cy="1782233"/>
            <wp:effectExtent l="0" t="0" r="0" b="8890"/>
            <wp:wrapTight wrapText="bothSides">
              <wp:wrapPolygon edited="0">
                <wp:start x="0" y="0"/>
                <wp:lineTo x="0" y="21477"/>
                <wp:lineTo x="21446" y="21477"/>
                <wp:lineTo x="21446" y="0"/>
                <wp:lineTo x="0" y="0"/>
              </wp:wrapPolygon>
            </wp:wrapTight>
            <wp:docPr id="1925320732" name="Picture 7" descr="WCML | National League of the Blind and Disabled | Working lives - and  workers'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CML | National League of the Blind and Disabled | Working lives - and  workers' organisations"/>
                    <pic:cNvPicPr>
                      <a:picLocks noChangeAspect="1" noChangeArrowheads="1"/>
                    </pic:cNvPicPr>
                  </pic:nvPicPr>
                  <pic:blipFill rotWithShape="1">
                    <a:blip r:embed="rId9">
                      <a:extLst>
                        <a:ext uri="{28A0092B-C50C-407E-A947-70E740481C1C}">
                          <a14:useLocalDpi xmlns:a14="http://schemas.microsoft.com/office/drawing/2010/main" val="0"/>
                        </a:ext>
                      </a:extLst>
                    </a:blip>
                    <a:srcRect r="3258" b="30790"/>
                    <a:stretch/>
                  </pic:blipFill>
                  <pic:spPr bwMode="auto">
                    <a:xfrm>
                      <a:off x="0" y="0"/>
                      <a:ext cx="4010025" cy="17822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7E1C" w:rsidRPr="004E7445">
        <w:rPr>
          <w:rFonts w:cs="Arial"/>
          <w:color w:val="232324"/>
          <w:sz w:val="28"/>
          <w:szCs w:val="28"/>
          <w:shd w:val="clear" w:color="auto" w:fill="FEFEFF"/>
        </w:rPr>
        <w:t>Many people know of the National League for the Blind 1920 three-way march on London for a decent wage and conditions for Blind workers. Far fewer know of the long history of their struggle with many local strikes over the previous</w:t>
      </w:r>
      <w:r w:rsidR="00BC36B9">
        <w:rPr>
          <w:rFonts w:cs="Arial"/>
          <w:color w:val="232324"/>
          <w:sz w:val="28"/>
          <w:szCs w:val="28"/>
          <w:shd w:val="clear" w:color="auto" w:fill="FEFEFF"/>
        </w:rPr>
        <w:t xml:space="preserve"> 30</w:t>
      </w:r>
      <w:r w:rsidR="00CB7E1C" w:rsidRPr="004E7445">
        <w:rPr>
          <w:rFonts w:cs="Arial"/>
          <w:color w:val="232324"/>
          <w:sz w:val="28"/>
          <w:szCs w:val="28"/>
          <w:shd w:val="clear" w:color="auto" w:fill="FEFEFF"/>
        </w:rPr>
        <w:t xml:space="preserve"> years. </w:t>
      </w:r>
    </w:p>
    <w:p w14:paraId="012F0130" w14:textId="551264DE" w:rsidR="004E7445" w:rsidRPr="004E7445" w:rsidRDefault="004E7445" w:rsidP="004E7445">
      <w:pPr>
        <w:spacing w:after="0" w:line="240" w:lineRule="auto"/>
        <w:rPr>
          <w:rFonts w:cs="Arial"/>
          <w:color w:val="232324"/>
          <w:sz w:val="28"/>
          <w:szCs w:val="28"/>
          <w:shd w:val="clear" w:color="auto" w:fill="FEFEFF"/>
        </w:rPr>
      </w:pPr>
    </w:p>
    <w:p w14:paraId="46A71704" w14:textId="132AD1C7" w:rsidR="004E7445" w:rsidRPr="004E7445" w:rsidRDefault="004E7445" w:rsidP="004E7445">
      <w:pPr>
        <w:spacing w:after="0" w:line="240" w:lineRule="auto"/>
        <w:rPr>
          <w:rFonts w:eastAsia="Times New Roman" w:cs="Open Sans"/>
          <w:color w:val="333333"/>
          <w:sz w:val="28"/>
          <w:szCs w:val="28"/>
          <w:lang w:eastAsia="en-GB"/>
        </w:rPr>
      </w:pPr>
      <w:r w:rsidRPr="004E7445">
        <w:rPr>
          <w:rFonts w:eastAsia="Times New Roman" w:cs="Open Sans"/>
          <w:color w:val="333333"/>
          <w:sz w:val="28"/>
          <w:szCs w:val="28"/>
          <w:lang w:eastAsia="en-GB"/>
        </w:rPr>
        <w:t xml:space="preserve">After the First World War, disabled British veterans returned home to an uncertain future of work. In addition to voluntary efforts, the government’s response to the national employment crisis – the National Scheme for Disabled Ex-Servicemen </w:t>
      </w:r>
      <w:r w:rsidRPr="004E7445">
        <w:rPr>
          <w:rFonts w:eastAsia="Times New Roman" w:cs="Open Sans"/>
          <w:color w:val="333333"/>
          <w:sz w:val="28"/>
          <w:szCs w:val="28"/>
          <w:lang w:eastAsia="en-GB"/>
        </w:rPr>
        <w:lastRenderedPageBreak/>
        <w:t>(commonly known as the King’s Roll) – was established in 1919 to encourage employers to hire a five per cent quota of disabled ex-servicemen. Historians have recently revisited the scheme, noting that in many cases the process was slow and fraught, with many disabled veterans facing the prospect of unemployment, yet few have paid attention to soldiers’ pre-war working backgrounds and the specific requests of British industries.</w:t>
      </w:r>
    </w:p>
    <w:p w14:paraId="146DDE09" w14:textId="636739D2" w:rsidR="004E7445" w:rsidRDefault="000D3517" w:rsidP="004E7445">
      <w:pPr>
        <w:spacing w:line="278" w:lineRule="auto"/>
        <w:rPr>
          <w:rFonts w:eastAsiaTheme="minorHAnsi"/>
          <w:kern w:val="2"/>
          <w:sz w:val="28"/>
          <w:szCs w:val="28"/>
          <w14:ligatures w14:val="standardContextual"/>
        </w:rPr>
      </w:pPr>
      <w:r>
        <w:rPr>
          <w:noProof/>
        </w:rPr>
        <w:drawing>
          <wp:anchor distT="0" distB="0" distL="114300" distR="114300" simplePos="0" relativeHeight="251663360" behindDoc="1" locked="0" layoutInCell="1" allowOverlap="1" wp14:anchorId="2A029CD8" wp14:editId="5CC53F67">
            <wp:simplePos x="0" y="0"/>
            <wp:positionH relativeFrom="margin">
              <wp:posOffset>-635</wp:posOffset>
            </wp:positionH>
            <wp:positionV relativeFrom="paragraph">
              <wp:posOffset>1534160</wp:posOffset>
            </wp:positionV>
            <wp:extent cx="2447925" cy="1487170"/>
            <wp:effectExtent l="0" t="0" r="9525" b="0"/>
            <wp:wrapTight wrapText="bothSides">
              <wp:wrapPolygon edited="0">
                <wp:start x="0" y="0"/>
                <wp:lineTo x="0" y="21305"/>
                <wp:lineTo x="21516" y="21305"/>
                <wp:lineTo x="21516" y="0"/>
                <wp:lineTo x="0" y="0"/>
              </wp:wrapPolygon>
            </wp:wrapTight>
            <wp:docPr id="1" name="Picture 1" descr="ACC Liverpool - TUC Disabled work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 Liverpool - TUC Disabled worker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925" cy="148717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445">
        <w:rPr>
          <w:rFonts w:eastAsiaTheme="minorHAnsi"/>
          <w:kern w:val="2"/>
          <w:sz w:val="28"/>
          <w:szCs w:val="28"/>
          <w14:ligatures w14:val="standardContextual"/>
        </w:rPr>
        <w:t>‘</w:t>
      </w:r>
      <w:r w:rsidR="004E7445" w:rsidRPr="004E7445">
        <w:rPr>
          <w:rFonts w:eastAsiaTheme="minorHAnsi"/>
          <w:kern w:val="2"/>
          <w:sz w:val="28"/>
          <w:szCs w:val="28"/>
          <w14:ligatures w14:val="standardContextual"/>
        </w:rPr>
        <w:t>Disabled people have always been at the heart of British economic and labour history, but their contributions in the workplace often go unrecognised. Once the Industrial Revolution got underway in the late eighteenth century, the narrative that disabled people were unable to work and instead depended on the workhouse or on charity took hold; a myth that persists to this day. But this stereotype is not historically accurate</w:t>
      </w:r>
      <w:r w:rsidR="00BC36B9">
        <w:rPr>
          <w:rFonts w:eastAsiaTheme="minorHAnsi"/>
          <w:kern w:val="2"/>
          <w:sz w:val="28"/>
          <w:szCs w:val="28"/>
          <w14:ligatures w14:val="standardContextual"/>
        </w:rPr>
        <w:t>,</w:t>
      </w:r>
      <w:r w:rsidR="004E7445">
        <w:rPr>
          <w:rFonts w:eastAsiaTheme="minorHAnsi"/>
          <w:kern w:val="2"/>
          <w:sz w:val="28"/>
          <w:szCs w:val="28"/>
          <w14:ligatures w14:val="standardContextual"/>
        </w:rPr>
        <w:t xml:space="preserve">’ says </w:t>
      </w:r>
      <w:hyperlink r:id="rId11" w:history="1">
        <w:r w:rsidR="004E7445" w:rsidRPr="004A673E">
          <w:rPr>
            <w:rStyle w:val="Hyperlink"/>
            <w:rFonts w:eastAsiaTheme="minorHAnsi"/>
            <w:kern w:val="2"/>
            <w:sz w:val="28"/>
            <w:szCs w:val="28"/>
            <w14:ligatures w14:val="standardContextual"/>
          </w:rPr>
          <w:t>Gill Crawshaw</w:t>
        </w:r>
      </w:hyperlink>
    </w:p>
    <w:p w14:paraId="06D01ACF" w14:textId="3971F23F" w:rsidR="004A673E" w:rsidRPr="004E7445" w:rsidRDefault="004A673E" w:rsidP="000D3517">
      <w:pPr>
        <w:spacing w:after="0" w:line="240" w:lineRule="auto"/>
        <w:rPr>
          <w:rFonts w:eastAsiaTheme="minorHAnsi"/>
          <w:kern w:val="2"/>
          <w:sz w:val="28"/>
          <w:szCs w:val="28"/>
          <w14:ligatures w14:val="standardContextual"/>
        </w:rPr>
      </w:pPr>
      <w:r>
        <w:rPr>
          <w:rFonts w:eastAsiaTheme="minorHAnsi"/>
          <w:kern w:val="2"/>
          <w:sz w:val="28"/>
          <w:szCs w:val="28"/>
          <w14:ligatures w14:val="standardContextual"/>
        </w:rPr>
        <w:t>In the last 35 years in the UK</w:t>
      </w:r>
      <w:r w:rsidR="00BC36B9">
        <w:rPr>
          <w:rFonts w:eastAsiaTheme="minorHAnsi"/>
          <w:kern w:val="2"/>
          <w:sz w:val="28"/>
          <w:szCs w:val="28"/>
          <w14:ligatures w14:val="standardContextual"/>
        </w:rPr>
        <w:t>,</w:t>
      </w:r>
      <w:r>
        <w:rPr>
          <w:rFonts w:eastAsiaTheme="minorHAnsi"/>
          <w:kern w:val="2"/>
          <w:sz w:val="28"/>
          <w:szCs w:val="28"/>
          <w14:ligatures w14:val="standardContextual"/>
        </w:rPr>
        <w:t xml:space="preserve"> in response to the Disability Movement the Trade Union Movement has completely transformed its response to disability in the workplace. Having disabled workers sections, conferences, place</w:t>
      </w:r>
      <w:r w:rsidR="00BC36B9">
        <w:rPr>
          <w:rFonts w:eastAsiaTheme="minorHAnsi"/>
          <w:kern w:val="2"/>
          <w:sz w:val="28"/>
          <w:szCs w:val="28"/>
          <w14:ligatures w14:val="standardContextual"/>
        </w:rPr>
        <w:t>s</w:t>
      </w:r>
      <w:r>
        <w:rPr>
          <w:rFonts w:eastAsiaTheme="minorHAnsi"/>
          <w:kern w:val="2"/>
          <w:sz w:val="28"/>
          <w:szCs w:val="28"/>
          <w14:ligatures w14:val="standardContextual"/>
        </w:rPr>
        <w:t xml:space="preserve"> on the TUC General Council and promoting Disability Champions.</w:t>
      </w:r>
    </w:p>
    <w:p w14:paraId="567BAC69" w14:textId="5D844D47" w:rsidR="004E7445" w:rsidRDefault="004E7445" w:rsidP="004E7445">
      <w:pPr>
        <w:spacing w:after="0" w:line="240" w:lineRule="auto"/>
        <w:rPr>
          <w:rFonts w:eastAsiaTheme="minorHAnsi"/>
          <w:kern w:val="2"/>
          <w:sz w:val="28"/>
          <w:szCs w:val="28"/>
          <w14:ligatures w14:val="standardContextual"/>
        </w:rPr>
      </w:pPr>
    </w:p>
    <w:p w14:paraId="3D4ED2B2" w14:textId="2AE412F7" w:rsidR="004A673E" w:rsidRPr="00E737B2" w:rsidRDefault="004A673E" w:rsidP="00E737B2">
      <w:pPr>
        <w:spacing w:after="0" w:line="240" w:lineRule="auto"/>
        <w:rPr>
          <w:rFonts w:eastAsiaTheme="minorHAnsi"/>
          <w:kern w:val="2"/>
          <w:sz w:val="28"/>
          <w:szCs w:val="28"/>
          <w14:ligatures w14:val="standardContextual"/>
        </w:rPr>
      </w:pPr>
      <w:r w:rsidRPr="00E737B2">
        <w:rPr>
          <w:rFonts w:cs="Arial"/>
          <w:color w:val="232324"/>
          <w:sz w:val="28"/>
          <w:szCs w:val="28"/>
        </w:rPr>
        <w:t>Modern high tech work can be carried out by a much wider range of employees as it does not require physical strength o</w:t>
      </w:r>
      <w:r w:rsidR="00E737B2">
        <w:rPr>
          <w:rFonts w:cs="Arial"/>
          <w:color w:val="232324"/>
          <w:sz w:val="28"/>
          <w:szCs w:val="28"/>
        </w:rPr>
        <w:t>r</w:t>
      </w:r>
      <w:r w:rsidRPr="00E737B2">
        <w:rPr>
          <w:rFonts w:cs="Arial"/>
          <w:color w:val="232324"/>
          <w:sz w:val="28"/>
          <w:szCs w:val="28"/>
        </w:rPr>
        <w:t xml:space="preserve"> stamina and modern patterns of flexible and home working allow a greater number of disabled people to work.</w:t>
      </w:r>
    </w:p>
    <w:p w14:paraId="13F5DE38" w14:textId="26E6094F" w:rsidR="004A673E" w:rsidRDefault="004A673E" w:rsidP="004A673E">
      <w:pPr>
        <w:pStyle w:val="NormalWeb"/>
        <w:shd w:val="clear" w:color="auto" w:fill="FEFEFF"/>
        <w:spacing w:before="0" w:beforeAutospacing="0" w:after="388" w:afterAutospacing="0"/>
        <w:rPr>
          <w:rFonts w:asciiTheme="minorHAnsi" w:hAnsiTheme="minorHAnsi" w:cs="Arial"/>
          <w:color w:val="232324"/>
          <w:sz w:val="28"/>
          <w:szCs w:val="28"/>
        </w:rPr>
      </w:pPr>
      <w:r w:rsidRPr="00E737B2">
        <w:rPr>
          <w:rFonts w:asciiTheme="minorHAnsi" w:hAnsiTheme="minorHAnsi" w:cs="Arial"/>
          <w:color w:val="232324"/>
          <w:sz w:val="28"/>
          <w:szCs w:val="28"/>
        </w:rPr>
        <w:t xml:space="preserve">Stereotypes, barriers and prejudices still impact differentially on disabled people with different impairments. Those with Autism, Mental Health issues, Intellectual impairments and </w:t>
      </w:r>
      <w:r w:rsidR="000D3517">
        <w:rPr>
          <w:rFonts w:asciiTheme="minorHAnsi" w:hAnsiTheme="minorHAnsi" w:cs="Arial"/>
          <w:color w:val="232324"/>
          <w:sz w:val="28"/>
          <w:szCs w:val="28"/>
        </w:rPr>
        <w:t>V</w:t>
      </w:r>
      <w:r w:rsidRPr="00E737B2">
        <w:rPr>
          <w:rFonts w:asciiTheme="minorHAnsi" w:hAnsiTheme="minorHAnsi" w:cs="Arial"/>
          <w:color w:val="232324"/>
          <w:sz w:val="28"/>
          <w:szCs w:val="28"/>
        </w:rPr>
        <w:t>isual impairments still have much higher rates of non-employment.</w:t>
      </w:r>
    </w:p>
    <w:p w14:paraId="3307E44A" w14:textId="1CE0AE70" w:rsidR="00BC36B9" w:rsidRDefault="00BC36B9" w:rsidP="000D3517">
      <w:pPr>
        <w:pStyle w:val="NormalWeb"/>
        <w:shd w:val="clear" w:color="auto" w:fill="FEFEFF"/>
        <w:spacing w:before="0" w:beforeAutospacing="0" w:after="0" w:afterAutospacing="0"/>
        <w:rPr>
          <w:rFonts w:asciiTheme="minorHAnsi" w:hAnsiTheme="minorHAnsi" w:cs="Arial"/>
          <w:color w:val="232324"/>
          <w:sz w:val="28"/>
          <w:szCs w:val="28"/>
        </w:rPr>
      </w:pPr>
      <w:r>
        <w:rPr>
          <w:rFonts w:asciiTheme="minorHAnsi" w:hAnsiTheme="minorHAnsi" w:cs="Arial"/>
          <w:color w:val="232324"/>
          <w:sz w:val="28"/>
          <w:szCs w:val="28"/>
        </w:rPr>
        <w:t>What can Trade Unionist do?</w:t>
      </w:r>
    </w:p>
    <w:p w14:paraId="353D995A" w14:textId="57ABD012" w:rsidR="00BC36B9" w:rsidRDefault="00BC36B9" w:rsidP="000D3517">
      <w:pPr>
        <w:pStyle w:val="NormalWeb"/>
        <w:numPr>
          <w:ilvl w:val="0"/>
          <w:numId w:val="1"/>
        </w:numPr>
        <w:shd w:val="clear" w:color="auto" w:fill="FEFEFF"/>
        <w:spacing w:before="0" w:beforeAutospacing="0" w:after="0" w:afterAutospacing="0"/>
        <w:rPr>
          <w:rFonts w:asciiTheme="minorHAnsi" w:hAnsiTheme="minorHAnsi" w:cs="Arial"/>
          <w:color w:val="232324"/>
          <w:sz w:val="28"/>
          <w:szCs w:val="28"/>
        </w:rPr>
      </w:pPr>
      <w:r>
        <w:rPr>
          <w:rFonts w:asciiTheme="minorHAnsi" w:hAnsiTheme="minorHAnsi" w:cs="Arial"/>
          <w:color w:val="232324"/>
          <w:sz w:val="28"/>
          <w:szCs w:val="28"/>
        </w:rPr>
        <w:t xml:space="preserve">Find out about a local struggle involving disabled workers, </w:t>
      </w:r>
    </w:p>
    <w:p w14:paraId="55A5703B" w14:textId="7C6C9F2D" w:rsidR="00BC36B9" w:rsidRDefault="00BC36B9" w:rsidP="000D3517">
      <w:pPr>
        <w:pStyle w:val="NormalWeb"/>
        <w:numPr>
          <w:ilvl w:val="0"/>
          <w:numId w:val="1"/>
        </w:numPr>
        <w:shd w:val="clear" w:color="auto" w:fill="FEFEFF"/>
        <w:spacing w:before="0" w:beforeAutospacing="0" w:after="0" w:afterAutospacing="0"/>
        <w:rPr>
          <w:rFonts w:asciiTheme="minorHAnsi" w:hAnsiTheme="minorHAnsi" w:cs="Arial"/>
          <w:color w:val="232324"/>
          <w:sz w:val="28"/>
          <w:szCs w:val="28"/>
        </w:rPr>
      </w:pPr>
      <w:r>
        <w:rPr>
          <w:rFonts w:asciiTheme="minorHAnsi" w:hAnsiTheme="minorHAnsi" w:cs="Arial"/>
          <w:color w:val="232324"/>
          <w:sz w:val="28"/>
          <w:szCs w:val="28"/>
        </w:rPr>
        <w:t>Schedule a branch meeting to celebrate disabled workers</w:t>
      </w:r>
      <w:r w:rsidR="000D3517">
        <w:rPr>
          <w:rFonts w:asciiTheme="minorHAnsi" w:hAnsiTheme="minorHAnsi" w:cs="Arial"/>
          <w:color w:val="232324"/>
          <w:sz w:val="28"/>
          <w:szCs w:val="28"/>
        </w:rPr>
        <w:t>’</w:t>
      </w:r>
      <w:r>
        <w:rPr>
          <w:rFonts w:asciiTheme="minorHAnsi" w:hAnsiTheme="minorHAnsi" w:cs="Arial"/>
          <w:color w:val="232324"/>
          <w:sz w:val="28"/>
          <w:szCs w:val="28"/>
        </w:rPr>
        <w:t xml:space="preserve"> victories,</w:t>
      </w:r>
    </w:p>
    <w:p w14:paraId="319DD4C4" w14:textId="04EBAD5D" w:rsidR="00BC36B9" w:rsidRDefault="00BC36B9" w:rsidP="000D3517">
      <w:pPr>
        <w:pStyle w:val="NormalWeb"/>
        <w:numPr>
          <w:ilvl w:val="0"/>
          <w:numId w:val="1"/>
        </w:numPr>
        <w:shd w:val="clear" w:color="auto" w:fill="FEFEFF"/>
        <w:spacing w:before="0" w:beforeAutospacing="0" w:after="0" w:afterAutospacing="0"/>
        <w:rPr>
          <w:rFonts w:asciiTheme="minorHAnsi" w:hAnsiTheme="minorHAnsi" w:cs="Arial"/>
          <w:color w:val="232324"/>
          <w:sz w:val="28"/>
          <w:szCs w:val="28"/>
        </w:rPr>
      </w:pPr>
      <w:r>
        <w:rPr>
          <w:rFonts w:asciiTheme="minorHAnsi" w:hAnsiTheme="minorHAnsi" w:cs="Arial"/>
          <w:color w:val="232324"/>
          <w:sz w:val="28"/>
          <w:szCs w:val="28"/>
        </w:rPr>
        <w:t>Research our unknown struggles of the past. Write it up and send it in.</w:t>
      </w:r>
    </w:p>
    <w:p w14:paraId="32E2BEF4" w14:textId="77777777" w:rsidR="00E737B2" w:rsidRDefault="00E737B2" w:rsidP="004A673E">
      <w:pPr>
        <w:pStyle w:val="NormalWeb"/>
        <w:shd w:val="clear" w:color="auto" w:fill="FEFEFF"/>
        <w:spacing w:before="0" w:beforeAutospacing="0" w:after="0" w:afterAutospacing="0"/>
        <w:rPr>
          <w:rFonts w:asciiTheme="minorHAnsi" w:hAnsiTheme="minorHAnsi" w:cs="Arial"/>
          <w:color w:val="232324"/>
          <w:sz w:val="28"/>
          <w:szCs w:val="28"/>
        </w:rPr>
      </w:pPr>
    </w:p>
    <w:p w14:paraId="0DAAF1C0" w14:textId="77777777" w:rsidR="000D3517" w:rsidRDefault="000D3517" w:rsidP="004A673E">
      <w:pPr>
        <w:pStyle w:val="NormalWeb"/>
        <w:shd w:val="clear" w:color="auto" w:fill="FEFEFF"/>
        <w:spacing w:before="0" w:beforeAutospacing="0" w:after="0" w:afterAutospacing="0"/>
        <w:rPr>
          <w:rFonts w:asciiTheme="minorHAnsi" w:hAnsiTheme="minorHAnsi" w:cs="Arial"/>
          <w:color w:val="232324"/>
          <w:sz w:val="28"/>
          <w:szCs w:val="28"/>
        </w:rPr>
      </w:pPr>
    </w:p>
    <w:p w14:paraId="5A5ABEDE" w14:textId="0CB81930" w:rsidR="004A673E" w:rsidRPr="00E737B2" w:rsidRDefault="004A673E" w:rsidP="004A673E">
      <w:pPr>
        <w:pStyle w:val="NormalWeb"/>
        <w:shd w:val="clear" w:color="auto" w:fill="FEFEFF"/>
        <w:spacing w:before="0" w:beforeAutospacing="0" w:after="0" w:afterAutospacing="0"/>
        <w:rPr>
          <w:rFonts w:asciiTheme="minorHAnsi" w:hAnsiTheme="minorHAnsi" w:cs="Arial"/>
          <w:color w:val="232324"/>
          <w:sz w:val="28"/>
          <w:szCs w:val="28"/>
        </w:rPr>
      </w:pPr>
      <w:r w:rsidRPr="00E737B2">
        <w:rPr>
          <w:rFonts w:asciiTheme="minorHAnsi" w:hAnsiTheme="minorHAnsi" w:cs="Arial"/>
          <w:color w:val="232324"/>
          <w:sz w:val="28"/>
          <w:szCs w:val="28"/>
        </w:rPr>
        <w:t>In 2024 UKDHM will collect together a variety of resources to demonstrate the above and develop a range of educational resources to inform students on the factors influencing the employment of disabled people now and in the past to illuminate a more equitable way forward.</w:t>
      </w:r>
    </w:p>
    <w:p w14:paraId="4929450F" w14:textId="77777777" w:rsidR="000D3517" w:rsidRDefault="000D3517" w:rsidP="000D3517">
      <w:pPr>
        <w:pStyle w:val="NormalWeb"/>
        <w:shd w:val="clear" w:color="auto" w:fill="FEFEFF"/>
        <w:spacing w:before="0" w:beforeAutospacing="0" w:after="388" w:afterAutospacing="0"/>
        <w:rPr>
          <w:rFonts w:asciiTheme="minorHAnsi" w:hAnsiTheme="minorHAnsi" w:cs="Arial"/>
          <w:color w:val="232324"/>
          <w:sz w:val="28"/>
          <w:szCs w:val="28"/>
        </w:rPr>
      </w:pPr>
    </w:p>
    <w:p w14:paraId="3CCB1B97" w14:textId="3F9E8C78" w:rsidR="004A673E" w:rsidRPr="000D3517" w:rsidRDefault="000D3517" w:rsidP="000D3517">
      <w:pPr>
        <w:pStyle w:val="NormalWeb"/>
        <w:shd w:val="clear" w:color="auto" w:fill="FEFEFF"/>
        <w:spacing w:before="0" w:beforeAutospacing="0" w:after="388" w:afterAutospacing="0"/>
        <w:rPr>
          <w:rFonts w:asciiTheme="minorHAnsi" w:hAnsiTheme="minorHAnsi" w:cs="Arial"/>
          <w:color w:val="232324"/>
          <w:sz w:val="28"/>
          <w:szCs w:val="28"/>
        </w:rPr>
      </w:pPr>
      <w:r>
        <w:rPr>
          <w:rFonts w:asciiTheme="minorHAnsi" w:hAnsiTheme="minorHAnsi" w:cs="Arial"/>
          <w:color w:val="232324"/>
          <w:sz w:val="28"/>
          <w:szCs w:val="28"/>
        </w:rPr>
        <w:t xml:space="preserve">UKDHM  c/o World of Inclusion, 78 Mildmay Grove South ,London N12 4PJ. Richard Rieser, Coordinator </w:t>
      </w:r>
      <w:hyperlink r:id="rId12" w:history="1">
        <w:r w:rsidRPr="00296D9B">
          <w:rPr>
            <w:rStyle w:val="Hyperlink"/>
            <w:rFonts w:asciiTheme="minorHAnsi" w:hAnsiTheme="minorHAnsi" w:cs="Arial"/>
            <w:sz w:val="28"/>
            <w:szCs w:val="28"/>
          </w:rPr>
          <w:t>rlrieser@gmail.com</w:t>
        </w:r>
      </w:hyperlink>
      <w:r>
        <w:rPr>
          <w:rFonts w:asciiTheme="minorHAnsi" w:hAnsiTheme="minorHAnsi" w:cs="Arial"/>
          <w:color w:val="232324"/>
          <w:sz w:val="28"/>
          <w:szCs w:val="28"/>
        </w:rPr>
        <w:t xml:space="preserve">  website </w:t>
      </w:r>
      <w:hyperlink r:id="rId13" w:history="1">
        <w:r w:rsidRPr="00296D9B">
          <w:rPr>
            <w:rStyle w:val="Hyperlink"/>
            <w:rFonts w:asciiTheme="minorHAnsi" w:hAnsiTheme="minorHAnsi" w:cs="Arial"/>
            <w:sz w:val="28"/>
            <w:szCs w:val="28"/>
          </w:rPr>
          <w:t>https://ukdhm.org</w:t>
        </w:r>
      </w:hyperlink>
      <w:r>
        <w:rPr>
          <w:rFonts w:asciiTheme="minorHAnsi" w:hAnsiTheme="minorHAnsi" w:cs="Arial"/>
          <w:color w:val="232324"/>
          <w:sz w:val="28"/>
          <w:szCs w:val="28"/>
        </w:rPr>
        <w:t xml:space="preserve">   </w:t>
      </w:r>
    </w:p>
    <w:sectPr w:rsidR="004A673E" w:rsidRPr="000D3517" w:rsidSect="00F65A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227F1"/>
    <w:multiLevelType w:val="hybridMultilevel"/>
    <w:tmpl w:val="ED56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904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57"/>
    <w:rsid w:val="000D3517"/>
    <w:rsid w:val="001B2F24"/>
    <w:rsid w:val="00394F04"/>
    <w:rsid w:val="004A673E"/>
    <w:rsid w:val="004E7445"/>
    <w:rsid w:val="008F4135"/>
    <w:rsid w:val="00BC36B9"/>
    <w:rsid w:val="00CB7E1C"/>
    <w:rsid w:val="00E737B2"/>
    <w:rsid w:val="00F65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19DD"/>
  <w15:chartTrackingRefBased/>
  <w15:docId w15:val="{9EC135B7-7378-4CFD-8C08-12CF06B4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A57"/>
  </w:style>
  <w:style w:type="paragraph" w:styleId="Heading1">
    <w:name w:val="heading 1"/>
    <w:basedOn w:val="Normal"/>
    <w:next w:val="Normal"/>
    <w:link w:val="Heading1Char"/>
    <w:uiPriority w:val="9"/>
    <w:qFormat/>
    <w:rsid w:val="00F65A57"/>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A5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F65A57"/>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F65A57"/>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F65A57"/>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65A57"/>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65A57"/>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65A57"/>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65A57"/>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A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A5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F65A57"/>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F65A57"/>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F65A57"/>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65A57"/>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65A57"/>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65A57"/>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65A57"/>
    <w:rPr>
      <w:b/>
      <w:bCs/>
      <w:i/>
      <w:iCs/>
    </w:rPr>
  </w:style>
  <w:style w:type="paragraph" w:styleId="Title">
    <w:name w:val="Title"/>
    <w:basedOn w:val="Normal"/>
    <w:next w:val="Normal"/>
    <w:link w:val="TitleChar"/>
    <w:uiPriority w:val="10"/>
    <w:qFormat/>
    <w:rsid w:val="00F65A57"/>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F65A57"/>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F65A57"/>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F65A57"/>
    <w:rPr>
      <w:color w:val="0E2841" w:themeColor="text2"/>
      <w:sz w:val="28"/>
      <w:szCs w:val="28"/>
    </w:rPr>
  </w:style>
  <w:style w:type="paragraph" w:styleId="Quote">
    <w:name w:val="Quote"/>
    <w:basedOn w:val="Normal"/>
    <w:next w:val="Normal"/>
    <w:link w:val="QuoteChar"/>
    <w:uiPriority w:val="29"/>
    <w:qFormat/>
    <w:rsid w:val="00F65A57"/>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F65A57"/>
    <w:rPr>
      <w:i/>
      <w:iCs/>
      <w:color w:val="124F1A" w:themeColor="accent3" w:themeShade="BF"/>
      <w:sz w:val="24"/>
      <w:szCs w:val="24"/>
    </w:rPr>
  </w:style>
  <w:style w:type="paragraph" w:styleId="ListParagraph">
    <w:name w:val="List Paragraph"/>
    <w:basedOn w:val="Normal"/>
    <w:uiPriority w:val="34"/>
    <w:qFormat/>
    <w:rsid w:val="00F65A57"/>
    <w:pPr>
      <w:ind w:left="720"/>
      <w:contextualSpacing/>
    </w:pPr>
  </w:style>
  <w:style w:type="character" w:styleId="IntenseEmphasis">
    <w:name w:val="Intense Emphasis"/>
    <w:basedOn w:val="DefaultParagraphFont"/>
    <w:uiPriority w:val="21"/>
    <w:qFormat/>
    <w:rsid w:val="00F65A57"/>
    <w:rPr>
      <w:b/>
      <w:bCs/>
      <w:i/>
      <w:iCs/>
      <w:color w:val="auto"/>
    </w:rPr>
  </w:style>
  <w:style w:type="paragraph" w:styleId="IntenseQuote">
    <w:name w:val="Intense Quote"/>
    <w:basedOn w:val="Normal"/>
    <w:next w:val="Normal"/>
    <w:link w:val="IntenseQuoteChar"/>
    <w:uiPriority w:val="30"/>
    <w:qFormat/>
    <w:rsid w:val="00F65A57"/>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F65A57"/>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F65A57"/>
    <w:rPr>
      <w:b/>
      <w:bCs/>
      <w:caps w:val="0"/>
      <w:smallCaps/>
      <w:color w:val="auto"/>
      <w:spacing w:val="0"/>
      <w:u w:val="single"/>
    </w:rPr>
  </w:style>
  <w:style w:type="paragraph" w:styleId="Caption">
    <w:name w:val="caption"/>
    <w:basedOn w:val="Normal"/>
    <w:next w:val="Normal"/>
    <w:uiPriority w:val="35"/>
    <w:semiHidden/>
    <w:unhideWhenUsed/>
    <w:qFormat/>
    <w:rsid w:val="00F65A57"/>
    <w:pPr>
      <w:spacing w:line="240" w:lineRule="auto"/>
    </w:pPr>
    <w:rPr>
      <w:b/>
      <w:bCs/>
      <w:color w:val="404040" w:themeColor="text1" w:themeTint="BF"/>
      <w:sz w:val="16"/>
      <w:szCs w:val="16"/>
    </w:rPr>
  </w:style>
  <w:style w:type="character" w:styleId="Strong">
    <w:name w:val="Strong"/>
    <w:basedOn w:val="DefaultParagraphFont"/>
    <w:uiPriority w:val="22"/>
    <w:qFormat/>
    <w:rsid w:val="00F65A57"/>
    <w:rPr>
      <w:b/>
      <w:bCs/>
    </w:rPr>
  </w:style>
  <w:style w:type="character" w:styleId="Emphasis">
    <w:name w:val="Emphasis"/>
    <w:basedOn w:val="DefaultParagraphFont"/>
    <w:uiPriority w:val="20"/>
    <w:qFormat/>
    <w:rsid w:val="00F65A57"/>
    <w:rPr>
      <w:i/>
      <w:iCs/>
      <w:color w:val="000000" w:themeColor="text1"/>
    </w:rPr>
  </w:style>
  <w:style w:type="paragraph" w:styleId="NoSpacing">
    <w:name w:val="No Spacing"/>
    <w:uiPriority w:val="1"/>
    <w:qFormat/>
    <w:rsid w:val="00F65A57"/>
    <w:pPr>
      <w:spacing w:after="0" w:line="240" w:lineRule="auto"/>
    </w:pPr>
  </w:style>
  <w:style w:type="character" w:styleId="SubtleEmphasis">
    <w:name w:val="Subtle Emphasis"/>
    <w:basedOn w:val="DefaultParagraphFont"/>
    <w:uiPriority w:val="19"/>
    <w:qFormat/>
    <w:rsid w:val="00F65A57"/>
    <w:rPr>
      <w:i/>
      <w:iCs/>
      <w:color w:val="595959" w:themeColor="text1" w:themeTint="A6"/>
    </w:rPr>
  </w:style>
  <w:style w:type="character" w:styleId="SubtleReference">
    <w:name w:val="Subtle Reference"/>
    <w:basedOn w:val="DefaultParagraphFont"/>
    <w:uiPriority w:val="31"/>
    <w:qFormat/>
    <w:rsid w:val="00F65A57"/>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F65A57"/>
    <w:rPr>
      <w:b/>
      <w:bCs/>
      <w:caps w:val="0"/>
      <w:smallCaps/>
      <w:spacing w:val="0"/>
    </w:rPr>
  </w:style>
  <w:style w:type="paragraph" w:styleId="TOCHeading">
    <w:name w:val="TOC Heading"/>
    <w:basedOn w:val="Heading1"/>
    <w:next w:val="Normal"/>
    <w:uiPriority w:val="39"/>
    <w:semiHidden/>
    <w:unhideWhenUsed/>
    <w:qFormat/>
    <w:rsid w:val="00F65A57"/>
    <w:pPr>
      <w:outlineLvl w:val="9"/>
    </w:pPr>
  </w:style>
  <w:style w:type="paragraph" w:styleId="NormalWeb">
    <w:name w:val="Normal (Web)"/>
    <w:basedOn w:val="Normal"/>
    <w:uiPriority w:val="99"/>
    <w:unhideWhenUsed/>
    <w:rsid w:val="00F65A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E7445"/>
    <w:rPr>
      <w:color w:val="467886" w:themeColor="hyperlink"/>
      <w:u w:val="single"/>
    </w:rPr>
  </w:style>
  <w:style w:type="character" w:styleId="UnresolvedMention">
    <w:name w:val="Unresolved Mention"/>
    <w:basedOn w:val="DefaultParagraphFont"/>
    <w:uiPriority w:val="99"/>
    <w:semiHidden/>
    <w:unhideWhenUsed/>
    <w:rsid w:val="004E7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759028">
      <w:bodyDiv w:val="1"/>
      <w:marLeft w:val="0"/>
      <w:marRight w:val="0"/>
      <w:marTop w:val="0"/>
      <w:marBottom w:val="0"/>
      <w:divBdr>
        <w:top w:val="none" w:sz="0" w:space="0" w:color="auto"/>
        <w:left w:val="none" w:sz="0" w:space="0" w:color="auto"/>
        <w:bottom w:val="none" w:sz="0" w:space="0" w:color="auto"/>
        <w:right w:val="none" w:sz="0" w:space="0" w:color="auto"/>
      </w:divBdr>
    </w:div>
    <w:div w:id="878854006">
      <w:bodyDiv w:val="1"/>
      <w:marLeft w:val="0"/>
      <w:marRight w:val="0"/>
      <w:marTop w:val="0"/>
      <w:marBottom w:val="0"/>
      <w:divBdr>
        <w:top w:val="none" w:sz="0" w:space="0" w:color="auto"/>
        <w:left w:val="none" w:sz="0" w:space="0" w:color="auto"/>
        <w:bottom w:val="none" w:sz="0" w:space="0" w:color="auto"/>
        <w:right w:val="none" w:sz="0" w:space="0" w:color="auto"/>
      </w:divBdr>
    </w:div>
    <w:div w:id="1275941742">
      <w:bodyDiv w:val="1"/>
      <w:marLeft w:val="0"/>
      <w:marRight w:val="0"/>
      <w:marTop w:val="0"/>
      <w:marBottom w:val="0"/>
      <w:divBdr>
        <w:top w:val="none" w:sz="0" w:space="0" w:color="auto"/>
        <w:left w:val="none" w:sz="0" w:space="0" w:color="auto"/>
        <w:bottom w:val="none" w:sz="0" w:space="0" w:color="auto"/>
        <w:right w:val="none" w:sz="0" w:space="0" w:color="auto"/>
      </w:divBdr>
    </w:div>
    <w:div w:id="141986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ichard\Downloads\&#8226;%09https:\doi.org\10.1080\03071022.2016.1144311" TargetMode="External"/><Relationship Id="rId13" Type="http://schemas.openxmlformats.org/officeDocument/2006/relationships/hyperlink" Target="https://ukdhm.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rlries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historyworkshop.org.uk/disability-history/unwritten-histories-of-disabled-worker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2</cp:revision>
  <dcterms:created xsi:type="dcterms:W3CDTF">2024-09-11T08:04:00Z</dcterms:created>
  <dcterms:modified xsi:type="dcterms:W3CDTF">2024-09-11T08:04:00Z</dcterms:modified>
</cp:coreProperties>
</file>