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930B" w14:textId="5CF3FD09" w:rsidR="001F7AA8" w:rsidRDefault="001F7AA8" w:rsidP="006D62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Long Hand of Eugenics 2</w:t>
      </w:r>
    </w:p>
    <w:p w14:paraId="4C1E9943" w14:textId="75E09BF2" w:rsidR="00863FBA" w:rsidRPr="00863FBA" w:rsidRDefault="006D62B4" w:rsidP="006D62B4">
      <w:pPr>
        <w:rPr>
          <w:b/>
          <w:bCs/>
          <w:sz w:val="28"/>
          <w:szCs w:val="28"/>
        </w:rPr>
      </w:pPr>
      <w:r w:rsidRPr="00863FBA">
        <w:rPr>
          <w:b/>
          <w:bCs/>
          <w:sz w:val="28"/>
          <w:szCs w:val="28"/>
        </w:rPr>
        <w:t>How Eugenics Shaped the Logic of Disability in</w:t>
      </w:r>
      <w:r w:rsidR="00863FBA" w:rsidRPr="00863FBA">
        <w:rPr>
          <w:b/>
          <w:bCs/>
          <w:sz w:val="28"/>
          <w:szCs w:val="28"/>
        </w:rPr>
        <w:t xml:space="preserve"> </w:t>
      </w:r>
      <w:proofErr w:type="gramStart"/>
      <w:r w:rsidRPr="00863FBA">
        <w:rPr>
          <w:b/>
          <w:bCs/>
          <w:sz w:val="28"/>
          <w:szCs w:val="28"/>
        </w:rPr>
        <w:t>Education</w:t>
      </w:r>
      <w:r w:rsidRPr="00863FBA">
        <w:rPr>
          <w:b/>
          <w:bCs/>
          <w:sz w:val="28"/>
          <w:szCs w:val="28"/>
        </w:rPr>
        <w:t xml:space="preserve">  </w:t>
      </w:r>
      <w:r w:rsidR="001F7AA8">
        <w:rPr>
          <w:b/>
          <w:bCs/>
          <w:sz w:val="28"/>
          <w:szCs w:val="28"/>
        </w:rPr>
        <w:t>[</w:t>
      </w:r>
      <w:proofErr w:type="gramEnd"/>
      <w:r w:rsidR="001F7AA8">
        <w:rPr>
          <w:b/>
          <w:bCs/>
          <w:sz w:val="28"/>
          <w:szCs w:val="28"/>
        </w:rPr>
        <w:t xml:space="preserve"> From </w:t>
      </w:r>
      <w:hyperlink r:id="rId4" w:history="1">
        <w:r w:rsidR="001F7AA8" w:rsidRPr="00FA2076">
          <w:rPr>
            <w:rStyle w:val="Hyperlink"/>
            <w:b/>
            <w:bCs/>
            <w:sz w:val="28"/>
            <w:szCs w:val="28"/>
          </w:rPr>
          <w:t>https://www.allfie.org.uk/resources/inclusion-now/</w:t>
        </w:r>
      </w:hyperlink>
      <w:r w:rsidR="001F7AA8">
        <w:rPr>
          <w:b/>
          <w:bCs/>
          <w:sz w:val="28"/>
          <w:szCs w:val="28"/>
        </w:rPr>
        <w:t xml:space="preserve">  Issue 73]</w:t>
      </w:r>
    </w:p>
    <w:p w14:paraId="68FA98B8" w14:textId="59F2AE7C" w:rsidR="006D62B4" w:rsidRPr="00863FBA" w:rsidRDefault="006D62B4" w:rsidP="006D62B4">
      <w:pPr>
        <w:rPr>
          <w:sz w:val="28"/>
          <w:szCs w:val="28"/>
        </w:rPr>
      </w:pPr>
      <w:proofErr w:type="spellStart"/>
      <w:r w:rsidRPr="00863FBA">
        <w:rPr>
          <w:sz w:val="28"/>
          <w:szCs w:val="28"/>
        </w:rPr>
        <w:t>Nazlin</w:t>
      </w:r>
      <w:proofErr w:type="spellEnd"/>
      <w:r w:rsidRPr="00863FBA">
        <w:rPr>
          <w:sz w:val="28"/>
          <w:szCs w:val="28"/>
        </w:rPr>
        <w:t xml:space="preserve"> Bhimani, Research Support &amp;amp; Special Collections Librarian</w:t>
      </w:r>
      <w:r w:rsid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 xml:space="preserve">at University College London (UCL), examines how early 20 </w:t>
      </w:r>
      <w:proofErr w:type="spellStart"/>
      <w:r w:rsidRPr="00863FBA">
        <w:rPr>
          <w:sz w:val="28"/>
          <w:szCs w:val="28"/>
        </w:rPr>
        <w:t>th</w:t>
      </w:r>
      <w:proofErr w:type="spellEnd"/>
      <w:r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century eugenic principles influenced educational policy and</w:t>
      </w:r>
      <w:r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teacher training, embedding exclusionary practices that continue to</w:t>
      </w:r>
      <w:r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marginalise Disabled children in mainstream education today.</w:t>
      </w:r>
      <w:r w:rsidRPr="00863FBA">
        <w:rPr>
          <w:sz w:val="28"/>
          <w:szCs w:val="28"/>
        </w:rPr>
        <w:t xml:space="preserve"> </w:t>
      </w:r>
    </w:p>
    <w:p w14:paraId="03DF6070" w14:textId="220EB211" w:rsidR="006D62B4" w:rsidRPr="00863FBA" w:rsidRDefault="006D62B4" w:rsidP="006D62B4">
      <w:pPr>
        <w:rPr>
          <w:sz w:val="28"/>
          <w:szCs w:val="28"/>
        </w:rPr>
      </w:pPr>
      <w:r w:rsidRPr="00863FBA">
        <w:rPr>
          <w:sz w:val="28"/>
          <w:szCs w:val="28"/>
        </w:rPr>
        <w:t>The growing exclusion of Disabled children, and their continued</w:t>
      </w:r>
      <w:r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segregation from mainstream schooling, are not simply contemporary</w:t>
      </w:r>
      <w:r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policy failures. They reflect a deeper logic that became embedded in</w:t>
      </w:r>
      <w:r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education in the early twentieth century, when disability was reframed as a</w:t>
      </w:r>
      <w:r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biological defect and positioned as a threat to national fitness. This shift</w:t>
      </w:r>
      <w:r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was a direct result of the rise of eugenic thinking, which gained academic</w:t>
      </w:r>
      <w:r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legitimacy and began to shape educational policy, including teacher</w:t>
      </w:r>
      <w:r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training.</w:t>
      </w:r>
    </w:p>
    <w:p w14:paraId="76D38931" w14:textId="77777777" w:rsidR="00863FBA" w:rsidRPr="00863FBA" w:rsidRDefault="006D62B4" w:rsidP="006D62B4">
      <w:pPr>
        <w:rPr>
          <w:sz w:val="28"/>
          <w:szCs w:val="28"/>
        </w:rPr>
      </w:pPr>
      <w:r w:rsidRPr="00863FBA">
        <w:rPr>
          <w:sz w:val="28"/>
          <w:szCs w:val="28"/>
        </w:rPr>
        <w:t>‘Eugenics’, a term coined by the Victorian polymath Francis Galton in 1883,</w:t>
      </w:r>
      <w:r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was defined as the science of improving the human population through</w:t>
      </w:r>
      <w:r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selective breeding (positive eugenics) and discouraging procreation among</w:t>
      </w:r>
      <w:r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those considered ‘unfit’ through segregation and sterilisation (negative</w:t>
      </w:r>
      <w:r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eugenics). Galton’s premise was that impairments and negative</w:t>
      </w:r>
      <w:r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characteristics such as criminality, drunkenness and limited intelligence</w:t>
      </w:r>
      <w:r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capacity were innate and fixed. Over two decades later, in 1904, he</w:t>
      </w:r>
      <w:r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redefined eugenics as ‘the study of all agencies that may improve or impair</w:t>
      </w:r>
      <w:r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racial qualities’, which positioned eugenics as offering scientific solutions</w:t>
      </w:r>
      <w:r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to social problems.</w:t>
      </w:r>
    </w:p>
    <w:p w14:paraId="69E3B4FA" w14:textId="3F0474E9" w:rsidR="006D62B4" w:rsidRPr="00863FBA" w:rsidRDefault="006D62B4" w:rsidP="006D62B4">
      <w:pPr>
        <w:rPr>
          <w:sz w:val="28"/>
          <w:szCs w:val="28"/>
        </w:rPr>
      </w:pPr>
      <w:r w:rsidRPr="00863FBA">
        <w:rPr>
          <w:sz w:val="28"/>
          <w:szCs w:val="28"/>
        </w:rPr>
        <w:t>This redefinition broadened its appeal among social reformers of all political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persuasions concerned with the survival and ‘fitness’ of the nation and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Empire. Its influence on education policy was particularly evident in the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training of teachers, where eugenic ideas of national improvement and</w:t>
      </w:r>
      <w:r w:rsidR="00863FBA" w:rsidRPr="00863FBA">
        <w:rPr>
          <w:sz w:val="28"/>
          <w:szCs w:val="28"/>
        </w:rPr>
        <w:t xml:space="preserve"> r</w:t>
      </w:r>
      <w:r w:rsidRPr="00863FBA">
        <w:rPr>
          <w:sz w:val="28"/>
          <w:szCs w:val="28"/>
        </w:rPr>
        <w:t>acial quality were embedded in both curriculum and professional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standards. These ideas were explicitly tied to the notion of ‘civic worth’,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understood as a combination of moral character, physical fitness and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biological health.</w:t>
      </w:r>
    </w:p>
    <w:p w14:paraId="4B4E16D7" w14:textId="3C6E63C2" w:rsidR="006D62B4" w:rsidRPr="00863FBA" w:rsidRDefault="006D62B4" w:rsidP="006D62B4">
      <w:pPr>
        <w:rPr>
          <w:sz w:val="28"/>
          <w:szCs w:val="28"/>
        </w:rPr>
      </w:pPr>
      <w:r w:rsidRPr="00863FBA">
        <w:rPr>
          <w:sz w:val="28"/>
          <w:szCs w:val="28"/>
        </w:rPr>
        <w:t>Civic worth became increasingly entangled with emerging discourse on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disability and national efficiency, as studies were conducted to demonstrate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a growing number of mental and moral ‘degenerates’ among the lower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classes, and a rise in the number of ‘feebleminded’ children born to them.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This was, in effect, a hierarchy of human worth positioned as a threat to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social progress, which began to shape educational thinking and teacher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training.</w:t>
      </w:r>
    </w:p>
    <w:p w14:paraId="0A7134DE" w14:textId="7ABAB8EE" w:rsidR="006D62B4" w:rsidRPr="00863FBA" w:rsidRDefault="006D62B4" w:rsidP="006D62B4">
      <w:pPr>
        <w:rPr>
          <w:sz w:val="28"/>
          <w:szCs w:val="28"/>
        </w:rPr>
      </w:pPr>
      <w:r w:rsidRPr="00863FBA">
        <w:rPr>
          <w:sz w:val="28"/>
          <w:szCs w:val="28"/>
        </w:rPr>
        <w:t>The introduction of medical inspections in schools in 1907 marked a turning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point, for they were described by one medic writing in The Lancet as ‘one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 xml:space="preserve">part of a larger eugenic </w:t>
      </w:r>
      <w:r w:rsidRPr="00863FBA">
        <w:rPr>
          <w:sz w:val="28"/>
          <w:szCs w:val="28"/>
        </w:rPr>
        <w:lastRenderedPageBreak/>
        <w:t>survey of the nation’. By 1909, the committed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eugenicist Cyril Burt had devised his intelligence scales or ‘mental footrule’,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adapting the tests developed by Alfred Binet and Theodore Simon for use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in the Parisian education system, and combining them with new statistical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measures. Shortly afterwards, the first eugenic piece of legislation, the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Mental Deficiency Act of 1913, was passed. The Act aimed to ‘stem the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great evil of feeble mindedness’, an elastic and ill-defined term that enabled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 xml:space="preserve">authorities to target individuals from the lower classes who </w:t>
      </w:r>
      <w:proofErr w:type="gramStart"/>
      <w:r w:rsidRPr="00863FBA">
        <w:rPr>
          <w:sz w:val="28"/>
          <w:szCs w:val="28"/>
        </w:rPr>
        <w:t>were</w:t>
      </w:r>
      <w:r w:rsidR="00863FBA" w:rsidRPr="00863FBA">
        <w:rPr>
          <w:sz w:val="28"/>
          <w:szCs w:val="28"/>
        </w:rPr>
        <w:t xml:space="preserve">  </w:t>
      </w:r>
      <w:r w:rsidRPr="00863FBA">
        <w:rPr>
          <w:sz w:val="28"/>
          <w:szCs w:val="28"/>
        </w:rPr>
        <w:t>considered</w:t>
      </w:r>
      <w:proofErr w:type="gramEnd"/>
      <w:r w:rsidRPr="00863FBA">
        <w:rPr>
          <w:sz w:val="28"/>
          <w:szCs w:val="28"/>
        </w:rPr>
        <w:t xml:space="preserve"> to be ‘morally degenerate’ or ‘socially inefficient’ and to forcibly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segregate them. Those labelled ‘idiots’ or ‘imbeciles’, both crude and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reductive labels for those with learning difficulties, were removed from their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homes and incarcerated in ‘colonies’, where they learnt only manual skills,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as the authorities maintained that ‘people who do not live in society, do not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need the tools of society’. Many of those institutionalised were young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people convicted of petty crimes, unmarried mothers and pregnant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teenagers. In parallel, some 12,000 ‘defective’ children were put in special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schools.</w:t>
      </w:r>
    </w:p>
    <w:p w14:paraId="2150F5A1" w14:textId="4E7E0058" w:rsidR="006D62B4" w:rsidRPr="00863FBA" w:rsidRDefault="006D62B4" w:rsidP="006D62B4">
      <w:pPr>
        <w:rPr>
          <w:sz w:val="28"/>
          <w:szCs w:val="28"/>
        </w:rPr>
      </w:pPr>
      <w:r w:rsidRPr="00863FBA">
        <w:rPr>
          <w:sz w:val="28"/>
          <w:szCs w:val="28"/>
        </w:rPr>
        <w:t>In 1913, Burt became the first educational psychologist to work for a Local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Education Authority, the London County Council (LCC). Here, he had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access to the files, including medical records and family histories, of all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school children. He used his tests, administered with the help of classroom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teachers and school inspectors, to rank and sort children into categories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determined by age and ability, or intelligence, classifying them into gifted,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normal and subnormal children.</w:t>
      </w:r>
    </w:p>
    <w:p w14:paraId="1CA4DB0A" w14:textId="262980FC" w:rsidR="006D62B4" w:rsidRPr="00863FBA" w:rsidRDefault="006D62B4" w:rsidP="006D62B4">
      <w:pPr>
        <w:rPr>
          <w:sz w:val="28"/>
          <w:szCs w:val="28"/>
        </w:rPr>
      </w:pPr>
      <w:r w:rsidRPr="00863FBA">
        <w:rPr>
          <w:sz w:val="28"/>
          <w:szCs w:val="28"/>
        </w:rPr>
        <w:t>These tests, however, were culturally biased towards the middle-classes,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and they ignored the socio-economic backgrounds of children, which would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have affected their overall development, as well as their creativity.  They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 xml:space="preserve">were also viewed by teacher trainers and policymakers </w:t>
      </w:r>
      <w:proofErr w:type="gramStart"/>
      <w:r w:rsidRPr="00863FBA">
        <w:rPr>
          <w:sz w:val="28"/>
          <w:szCs w:val="28"/>
        </w:rPr>
        <w:t>as a way to</w:t>
      </w:r>
      <w:proofErr w:type="gramEnd"/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establish a science of education through research in intelligence testing,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which would both raise the profile of education in universities and elevate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the status of teachers. Despite these fundamental flaws, intelligence testing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gained acceptance. As the Chief Education Officer for the LCC claimed,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 xml:space="preserve">they </w:t>
      </w:r>
      <w:proofErr w:type="spellStart"/>
      <w:proofErr w:type="gramStart"/>
      <w:r w:rsidRPr="00863FBA">
        <w:rPr>
          <w:sz w:val="28"/>
          <w:szCs w:val="28"/>
        </w:rPr>
        <w:t>would:“</w:t>
      </w:r>
      <w:proofErr w:type="gramEnd"/>
      <w:r w:rsidRPr="00863FBA">
        <w:rPr>
          <w:sz w:val="28"/>
          <w:szCs w:val="28"/>
        </w:rPr>
        <w:t>lift</w:t>
      </w:r>
      <w:proofErr w:type="spellEnd"/>
      <w:r w:rsidRPr="00863FBA">
        <w:rPr>
          <w:sz w:val="28"/>
          <w:szCs w:val="28"/>
        </w:rPr>
        <w:t xml:space="preserve"> the practice of teaching, … lay it on a broad scientific foundation …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[and] show the world that the teaching profession was a learned one.”</w:t>
      </w:r>
    </w:p>
    <w:p w14:paraId="3C52AA14" w14:textId="4271E4B5" w:rsidR="006D62B4" w:rsidRPr="00863FBA" w:rsidRDefault="006D62B4" w:rsidP="006D62B4">
      <w:pPr>
        <w:rPr>
          <w:sz w:val="28"/>
          <w:szCs w:val="28"/>
        </w:rPr>
      </w:pPr>
      <w:r w:rsidRPr="00863FBA">
        <w:rPr>
          <w:sz w:val="28"/>
          <w:szCs w:val="28"/>
        </w:rPr>
        <w:t>In 1924, Burt was appointed lecturer in educational psychology and Head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of the Higher Degrees Department at the prestigious teacher training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institution, the London Day Training College (LDTC), which was linked to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 xml:space="preserve">the University of London, whose Senate had formally accepted eugenics </w:t>
      </w:r>
      <w:proofErr w:type="spellStart"/>
      <w:r w:rsidRPr="00863FBA">
        <w:rPr>
          <w:sz w:val="28"/>
          <w:szCs w:val="28"/>
        </w:rPr>
        <w:t>asa</w:t>
      </w:r>
      <w:proofErr w:type="spellEnd"/>
      <w:r w:rsidRPr="00863FBA">
        <w:rPr>
          <w:sz w:val="28"/>
          <w:szCs w:val="28"/>
        </w:rPr>
        <w:t xml:space="preserve"> science in 1904. By this time, Burt had published his report on Mental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and Scholastic Tests (1921), which he argued would help to identify the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‘subnormal’ child. Trainee teachers, who had previously been taught to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observe the child to determine their educational needs, were now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 xml:space="preserve">instructed on how to </w:t>
      </w:r>
      <w:r w:rsidRPr="00863FBA">
        <w:rPr>
          <w:sz w:val="28"/>
          <w:szCs w:val="28"/>
        </w:rPr>
        <w:lastRenderedPageBreak/>
        <w:t>use the tests as they provided a supposedly scientific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and objective means of determining intelligence and identifying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sub</w:t>
      </w:r>
      <w:r w:rsidR="00863FBA" w:rsidRPr="00863FBA">
        <w:rPr>
          <w:sz w:val="28"/>
          <w:szCs w:val="28"/>
        </w:rPr>
        <w:t>-</w:t>
      </w:r>
      <w:r w:rsidRPr="00863FBA">
        <w:rPr>
          <w:sz w:val="28"/>
          <w:szCs w:val="28"/>
        </w:rPr>
        <w:t>normality.</w:t>
      </w:r>
    </w:p>
    <w:p w14:paraId="1C4331AA" w14:textId="4E35C5A3" w:rsidR="006D62B4" w:rsidRPr="00863FBA" w:rsidRDefault="006D62B4" w:rsidP="006D62B4">
      <w:pPr>
        <w:rPr>
          <w:sz w:val="28"/>
          <w:szCs w:val="28"/>
        </w:rPr>
      </w:pPr>
      <w:r w:rsidRPr="00863FBA">
        <w:rPr>
          <w:sz w:val="28"/>
          <w:szCs w:val="28"/>
        </w:rPr>
        <w:t>In The Young Delinquent (1925), Burt conflated disability with diseases,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morality and criminality, resulting in many children with health conditions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being misdiagnosed and permanently labelled as ‘dull’, ‘backward’,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‘maladjusted’ and ‘ineducable’. The labels functioned not as diagnostic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categories but as instruments for social exclusion, reducing children’s life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chances in significant ways. His writings framed the dull mind as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mechanistic and the intelligent mind as logical, ignoring the multifaceted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nature of cognitive abilities. Further, he consistently downplayed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environmental conditions, despite his own figures showing a high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correlation between poverty, environment and test scores. This selective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interpretation of data exemplified confirmation bias inherent to eugenic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research methodology. This flawed methodology became embedded in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educational assessment practices.</w:t>
      </w:r>
    </w:p>
    <w:p w14:paraId="3A3E76B9" w14:textId="23E66487" w:rsidR="006D62B4" w:rsidRPr="00863FBA" w:rsidRDefault="006D62B4" w:rsidP="006D62B4">
      <w:pPr>
        <w:rPr>
          <w:sz w:val="28"/>
          <w:szCs w:val="28"/>
        </w:rPr>
      </w:pPr>
      <w:r w:rsidRPr="00863FBA">
        <w:rPr>
          <w:sz w:val="28"/>
          <w:szCs w:val="28"/>
        </w:rPr>
        <w:t>From the mid-1920s, the tests were used to justify a reorganisation of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schools and the sorting of children by age and ability, becoming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 xml:space="preserve">increasingly tied to the concept of ‘equality of opportunity’ or merit. </w:t>
      </w:r>
      <w:proofErr w:type="gramStart"/>
      <w:r w:rsidRPr="00863FBA">
        <w:rPr>
          <w:sz w:val="28"/>
          <w:szCs w:val="28"/>
        </w:rPr>
        <w:t>In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reality, they</w:t>
      </w:r>
      <w:proofErr w:type="gramEnd"/>
      <w:r w:rsidRPr="00863FBA">
        <w:rPr>
          <w:sz w:val="28"/>
          <w:szCs w:val="28"/>
        </w:rPr>
        <w:t xml:space="preserve"> entrenched exclusion and ableism, repackaged as fairness and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legitimised through the language of scientific neutrality. Burt was also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involved at policy level through the Wood Report (1929), which framed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disability as a social threat.</w:t>
      </w:r>
    </w:p>
    <w:p w14:paraId="7F5A537A" w14:textId="4CC20320" w:rsidR="006D62B4" w:rsidRPr="00863FBA" w:rsidRDefault="006D62B4" w:rsidP="006D62B4">
      <w:pPr>
        <w:rPr>
          <w:sz w:val="28"/>
          <w:szCs w:val="28"/>
        </w:rPr>
      </w:pPr>
      <w:r w:rsidRPr="00863FBA">
        <w:rPr>
          <w:sz w:val="28"/>
          <w:szCs w:val="28"/>
        </w:rPr>
        <w:t>While eugenics became a silent presence in the 1930s, due to its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appropriation by Nazi Germany, the dire economic situation during the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Depression resulted in disability being framed as a financial liability and a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social threat with renewed vigour. This was due not least to Burt’s growing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influence in the media and his position as Head of the Psychology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Department at the University of London from 1932.</w:t>
      </w:r>
    </w:p>
    <w:p w14:paraId="5C629C14" w14:textId="0F74ABE4" w:rsidR="006D62B4" w:rsidRDefault="006D62B4" w:rsidP="006D62B4">
      <w:pPr>
        <w:rPr>
          <w:sz w:val="28"/>
          <w:szCs w:val="28"/>
        </w:rPr>
      </w:pPr>
      <w:r w:rsidRPr="00863FBA">
        <w:rPr>
          <w:sz w:val="28"/>
          <w:szCs w:val="28"/>
        </w:rPr>
        <w:t>By the end of the interwar period, some 33% of teachers were being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trained in universities, embedding Burt’s theories and tests into their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professional practice, despite growing attention to the sociology and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philosophy of education. When the Education Act was passed in 1944, the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11-plus examination was made compulsory and extended the eugenic logic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of exclusion, particularly for Disabled children and those from Black/Global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Majority backgrounds, within an attainment-focused education system.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Recognising this history and challenging narratives of normalcy and merit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are imperative if we want disability to be represented not as a deficit or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deviation to be corrected, but as a dimension of human diversity that</w:t>
      </w:r>
      <w:r w:rsidR="00863FBA" w:rsidRPr="00863FBA">
        <w:rPr>
          <w:sz w:val="28"/>
          <w:szCs w:val="28"/>
        </w:rPr>
        <w:t xml:space="preserve"> </w:t>
      </w:r>
      <w:r w:rsidRPr="00863FBA">
        <w:rPr>
          <w:sz w:val="28"/>
          <w:szCs w:val="28"/>
        </w:rPr>
        <w:t>enriches society. This recognition must be reflected in policy and practice.</w:t>
      </w:r>
    </w:p>
    <w:p w14:paraId="5A897C21" w14:textId="3F88959E" w:rsidR="001F7AA8" w:rsidRPr="001F7AA8" w:rsidRDefault="001F7AA8" w:rsidP="001F7AA8">
      <w:r>
        <w:rPr>
          <w:sz w:val="28"/>
          <w:szCs w:val="28"/>
        </w:rPr>
        <w:t xml:space="preserve">[To understand how young disabled people are using this history to campaign for full inclusive education </w:t>
      </w:r>
      <w:r w:rsidRPr="001F7AA8">
        <w:t>Yewande Akintelu-</w:t>
      </w:r>
      <w:proofErr w:type="spellStart"/>
      <w:proofErr w:type="gramStart"/>
      <w:r w:rsidRPr="001F7AA8">
        <w:t>Omoni</w:t>
      </w:r>
      <w:proofErr w:type="spellEnd"/>
      <w:r w:rsidRPr="001F7AA8">
        <w:t xml:space="preserve">  1.15.19</w:t>
      </w:r>
      <w:proofErr w:type="gramEnd"/>
      <w:r w:rsidRPr="001F7AA8">
        <w:t xml:space="preserve"> </w:t>
      </w:r>
      <w:hyperlink r:id="rId5" w:history="1">
        <w:r w:rsidRPr="001F7AA8">
          <w:rPr>
            <w:rStyle w:val="Hyperlink"/>
          </w:rPr>
          <w:t>https://youtu.be/JsSw99kRTR0?t=4510</w:t>
        </w:r>
      </w:hyperlink>
      <w:r w:rsidRPr="001F7AA8">
        <w:t xml:space="preserve"> </w:t>
      </w:r>
      <w:r>
        <w:t>]</w:t>
      </w:r>
    </w:p>
    <w:p w14:paraId="20ABB511" w14:textId="676BD4C1" w:rsidR="001F7AA8" w:rsidRPr="00863FBA" w:rsidRDefault="001F7AA8" w:rsidP="006D62B4">
      <w:pPr>
        <w:rPr>
          <w:sz w:val="28"/>
          <w:szCs w:val="28"/>
        </w:rPr>
      </w:pPr>
    </w:p>
    <w:sectPr w:rsidR="001F7AA8" w:rsidRPr="00863FBA" w:rsidSect="006D62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B4"/>
    <w:rsid w:val="001F7AA8"/>
    <w:rsid w:val="006D62B4"/>
    <w:rsid w:val="00863FBA"/>
    <w:rsid w:val="00FC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FA295"/>
  <w15:chartTrackingRefBased/>
  <w15:docId w15:val="{D648BF74-A00B-4F9D-91F8-D4D21873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2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7A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JsSw99kRTR0?t=4510" TargetMode="External"/><Relationship Id="rId4" Type="http://schemas.openxmlformats.org/officeDocument/2006/relationships/hyperlink" Target="https://www.allfie.org.uk/resources/inclusion-n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4</Pages>
  <Words>1395</Words>
  <Characters>7341</Characters>
  <Application>Microsoft Office Word</Application>
  <DocSecurity>0</DocSecurity>
  <Lines>156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Rieser</dc:creator>
  <cp:keywords/>
  <dc:description/>
  <cp:lastModifiedBy>Richard Rieser</cp:lastModifiedBy>
  <cp:revision>1</cp:revision>
  <dcterms:created xsi:type="dcterms:W3CDTF">2025-11-22T12:48:00Z</dcterms:created>
  <dcterms:modified xsi:type="dcterms:W3CDTF">2025-11-23T11:26:00Z</dcterms:modified>
</cp:coreProperties>
</file>